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603C1C" w:rsidRPr="00603C1C" w:rsidRDefault="00603C1C" w:rsidP="00603C1C">
      <w:p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Play to Win</w:t>
      </w:r>
    </w:p>
    <w:p w:rsidR="00603C1C" w:rsidRPr="00603C1C" w:rsidRDefault="00603C1C" w:rsidP="00603C1C">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603C1C">
          <w:rPr>
            <w:rFonts w:ascii="Times New Roman" w:eastAsia="Times New Roman" w:hAnsi="Times New Roman" w:cs="Times New Roman"/>
            <w:b/>
            <w:bCs/>
            <w:color w:val="0000FF"/>
            <w:sz w:val="36"/>
            <w:szCs w:val="36"/>
            <w:u w:val="single"/>
          </w:rPr>
          <w:t>Stand Out from the Crowd</w:t>
        </w:r>
      </w:hyperlink>
    </w:p>
    <w:p w:rsidR="00603C1C" w:rsidRPr="00603C1C" w:rsidRDefault="00603C1C" w:rsidP="00603C1C">
      <w:p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 xml:space="preserve">By </w:t>
      </w:r>
      <w:hyperlink r:id="rId8" w:tooltip="Posts by Sally J. Schmidt" w:history="1">
        <w:r w:rsidRPr="00603C1C">
          <w:rPr>
            <w:rFonts w:ascii="Times New Roman" w:eastAsia="Times New Roman" w:hAnsi="Times New Roman" w:cs="Times New Roman"/>
            <w:color w:val="0000FF"/>
            <w:sz w:val="24"/>
            <w:szCs w:val="24"/>
            <w:u w:val="single"/>
          </w:rPr>
          <w:t>Sally J. Schmidt</w:t>
        </w:r>
      </w:hyperlink>
      <w:r w:rsidRPr="00603C1C">
        <w:rPr>
          <w:rFonts w:ascii="Times New Roman" w:eastAsia="Times New Roman" w:hAnsi="Times New Roman" w:cs="Times New Roman"/>
          <w:sz w:val="24"/>
          <w:szCs w:val="24"/>
        </w:rPr>
        <w:t xml:space="preserve"> | Mar.20.13 | </w:t>
      </w:r>
      <w:hyperlink r:id="rId9" w:tooltip="View all posts in Daily Dispatch" w:history="1">
        <w:r w:rsidRPr="00603C1C">
          <w:rPr>
            <w:rFonts w:ascii="Times New Roman" w:eastAsia="Times New Roman" w:hAnsi="Times New Roman" w:cs="Times New Roman"/>
            <w:color w:val="0000FF"/>
            <w:sz w:val="24"/>
            <w:szCs w:val="24"/>
            <w:u w:val="single"/>
          </w:rPr>
          <w:t>Daily Dispatch</w:t>
        </w:r>
      </w:hyperlink>
      <w:r w:rsidRPr="00603C1C">
        <w:rPr>
          <w:rFonts w:ascii="Times New Roman" w:eastAsia="Times New Roman" w:hAnsi="Times New Roman" w:cs="Times New Roman"/>
          <w:sz w:val="24"/>
          <w:szCs w:val="24"/>
        </w:rPr>
        <w:t xml:space="preserve">, </w:t>
      </w:r>
      <w:hyperlink r:id="rId10" w:tooltip="View all posts in Marketing &amp; Business Development" w:history="1">
        <w:r w:rsidRPr="00603C1C">
          <w:rPr>
            <w:rFonts w:ascii="Times New Roman" w:eastAsia="Times New Roman" w:hAnsi="Times New Roman" w:cs="Times New Roman"/>
            <w:color w:val="0000FF"/>
            <w:sz w:val="24"/>
            <w:szCs w:val="24"/>
            <w:u w:val="single"/>
          </w:rPr>
          <w:t>Marketing &amp; Business Development</w:t>
        </w:r>
      </w:hyperlink>
      <w:r w:rsidRPr="00603C1C">
        <w:rPr>
          <w:rFonts w:ascii="Times New Roman" w:eastAsia="Times New Roman" w:hAnsi="Times New Roman" w:cs="Times New Roman"/>
          <w:sz w:val="24"/>
          <w:szCs w:val="24"/>
        </w:rPr>
        <w:t xml:space="preserve">, </w:t>
      </w:r>
      <w:hyperlink r:id="rId11" w:tooltip="View all posts in Play to Win" w:history="1">
        <w:r w:rsidRPr="00603C1C">
          <w:rPr>
            <w:rFonts w:ascii="Times New Roman" w:eastAsia="Times New Roman" w:hAnsi="Times New Roman" w:cs="Times New Roman"/>
            <w:color w:val="0000FF"/>
            <w:sz w:val="24"/>
            <w:szCs w:val="24"/>
            <w:u w:val="single"/>
          </w:rPr>
          <w:t>Play to Win</w:t>
        </w:r>
      </w:hyperlink>
    </w:p>
    <w:p w:rsidR="00603C1C" w:rsidRPr="00603C1C" w:rsidRDefault="00603C1C" w:rsidP="00603C1C">
      <w:pPr>
        <w:spacing w:after="0"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noProof/>
          <w:sz w:val="24"/>
          <w:szCs w:val="24"/>
        </w:rPr>
        <w:drawing>
          <wp:inline distT="0" distB="0" distL="0" distR="0" wp14:anchorId="228B9FFC" wp14:editId="61853A8C">
            <wp:extent cx="952500" cy="952500"/>
            <wp:effectExtent l="0" t="0" r="0" b="0"/>
            <wp:docPr id="4" name="Picture 4"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y to W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03C1C" w:rsidRPr="00603C1C" w:rsidRDefault="00603C1C" w:rsidP="00603C1C">
      <w:p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One of my clients met recently with a senior lender of a bank to explore potential referral opportunities. The lender said to the lawyer, in essence, “We do everything our competitors do but we have two unique lending areas: We finance yachts and art collections.” Does that mean people won’t use that bank for other kinds of lending? No. But it does mean that when yachts or artwork are involved, people will seek out this lender.</w:t>
      </w:r>
    </w:p>
    <w:p w:rsidR="00603C1C" w:rsidRPr="00603C1C" w:rsidRDefault="00603C1C" w:rsidP="00603C1C">
      <w:p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Differentiation is perhaps the hardest concept for lawyers to embrace. I say “embrace” and not “understand” because most lawyers understand the concept of differentiation—they just can’t or don’t want to do it. Perhaps it’s because they like to handle a wide range of matters; litigators, in particular, often like to say they can litigate any issue. Perhaps they think that, by defining or limiting the scope of their message, they will lose out on opportunities: “If they think I do ‘X,’ they won’t send me ‘Y.’”</w:t>
      </w:r>
    </w:p>
    <w:p w:rsidR="00603C1C" w:rsidRPr="00603C1C" w:rsidRDefault="00603C1C" w:rsidP="00603C1C">
      <w:p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The reality is</w:t>
      </w:r>
      <w:proofErr w:type="gramStart"/>
      <w:r w:rsidRPr="00603C1C">
        <w:rPr>
          <w:rFonts w:ascii="Times New Roman" w:eastAsia="Times New Roman" w:hAnsi="Times New Roman" w:cs="Times New Roman"/>
          <w:sz w:val="24"/>
          <w:szCs w:val="24"/>
        </w:rPr>
        <w:t>,</w:t>
      </w:r>
      <w:proofErr w:type="gramEnd"/>
      <w:r w:rsidRPr="00603C1C">
        <w:rPr>
          <w:rFonts w:ascii="Times New Roman" w:eastAsia="Times New Roman" w:hAnsi="Times New Roman" w:cs="Times New Roman"/>
          <w:sz w:val="24"/>
          <w:szCs w:val="24"/>
        </w:rPr>
        <w:t xml:space="preserve"> if you are completely undifferentiated from other lawyers, people won’t send you “X” </w:t>
      </w:r>
      <w:r w:rsidRPr="00603C1C">
        <w:rPr>
          <w:rFonts w:ascii="Times New Roman" w:eastAsia="Times New Roman" w:hAnsi="Times New Roman" w:cs="Times New Roman"/>
          <w:i/>
          <w:iCs/>
          <w:sz w:val="24"/>
          <w:szCs w:val="24"/>
        </w:rPr>
        <w:t>or</w:t>
      </w:r>
      <w:r w:rsidRPr="00603C1C">
        <w:rPr>
          <w:rFonts w:ascii="Times New Roman" w:eastAsia="Times New Roman" w:hAnsi="Times New Roman" w:cs="Times New Roman"/>
          <w:sz w:val="24"/>
          <w:szCs w:val="24"/>
        </w:rPr>
        <w:t xml:space="preserve"> “Y.” Promoting niche or subspecialty areas within your practice can be one of the most effective things you can do to build your business. Here are some examples of alternatives within practice areas:</w:t>
      </w:r>
    </w:p>
    <w:p w:rsidR="00603C1C" w:rsidRPr="00603C1C" w:rsidRDefault="00603C1C" w:rsidP="00603C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Corporate law: Small cap companies; restaurants; or closely held businesses</w:t>
      </w:r>
    </w:p>
    <w:p w:rsidR="00603C1C" w:rsidRPr="00603C1C" w:rsidRDefault="00603C1C" w:rsidP="00603C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Litigation: Wage and hour cases; trademark disputes; or private equity deals gone bad</w:t>
      </w:r>
    </w:p>
    <w:p w:rsidR="00603C1C" w:rsidRPr="00603C1C" w:rsidRDefault="00603C1C" w:rsidP="00603C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Estate planning: Same-sex couples; people with foreign real estate; or owners of family businesses</w:t>
      </w:r>
    </w:p>
    <w:p w:rsidR="00603C1C" w:rsidRPr="00603C1C" w:rsidRDefault="00603C1C" w:rsidP="00603C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t>Family law: Physicians; business owners; or international custody cases</w:t>
      </w:r>
    </w:p>
    <w:p w:rsidR="00603C1C" w:rsidRPr="00603C1C" w:rsidRDefault="00603C1C" w:rsidP="00603C1C">
      <w:p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sz w:val="24"/>
          <w:szCs w:val="24"/>
        </w:rPr>
        <w:lastRenderedPageBreak/>
        <w:t xml:space="preserve">Remember, you don’t necessarily have to limit your </w:t>
      </w:r>
      <w:r w:rsidRPr="00603C1C">
        <w:rPr>
          <w:rFonts w:ascii="Times New Roman" w:eastAsia="Times New Roman" w:hAnsi="Times New Roman" w:cs="Times New Roman"/>
          <w:i/>
          <w:iCs/>
          <w:sz w:val="24"/>
          <w:szCs w:val="24"/>
        </w:rPr>
        <w:t>practice</w:t>
      </w:r>
      <w:r w:rsidRPr="00603C1C">
        <w:rPr>
          <w:rFonts w:ascii="Times New Roman" w:eastAsia="Times New Roman" w:hAnsi="Times New Roman" w:cs="Times New Roman"/>
          <w:sz w:val="24"/>
          <w:szCs w:val="24"/>
        </w:rPr>
        <w:t xml:space="preserve">, but you do need to limit your </w:t>
      </w:r>
      <w:r w:rsidRPr="00603C1C">
        <w:rPr>
          <w:rFonts w:ascii="Times New Roman" w:eastAsia="Times New Roman" w:hAnsi="Times New Roman" w:cs="Times New Roman"/>
          <w:i/>
          <w:iCs/>
          <w:sz w:val="24"/>
          <w:szCs w:val="24"/>
        </w:rPr>
        <w:t>marketing focus and messages</w:t>
      </w:r>
      <w:r w:rsidRPr="00603C1C">
        <w:rPr>
          <w:rFonts w:ascii="Times New Roman" w:eastAsia="Times New Roman" w:hAnsi="Times New Roman" w:cs="Times New Roman"/>
          <w:sz w:val="24"/>
          <w:szCs w:val="24"/>
        </w:rPr>
        <w:t>. This should be done everywhere you define or explain your practice, including:</w:t>
      </w:r>
    </w:p>
    <w:p w:rsidR="00603C1C" w:rsidRPr="00603C1C" w:rsidRDefault="00603C1C" w:rsidP="00603C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b/>
          <w:bCs/>
          <w:sz w:val="24"/>
          <w:szCs w:val="24"/>
        </w:rPr>
        <w:t>Your bio and LinkedIn summary.</w:t>
      </w:r>
      <w:r w:rsidRPr="00603C1C">
        <w:rPr>
          <w:rFonts w:ascii="Times New Roman" w:eastAsia="Times New Roman" w:hAnsi="Times New Roman" w:cs="Times New Roman"/>
          <w:sz w:val="24"/>
          <w:szCs w:val="24"/>
        </w:rPr>
        <w:t xml:space="preserve"> Identify “a special emphasis,” a “focus” or a passion in one or a small number of areas. (Be sure to follow your jurisdiction’s rules of professional conduct related to describing your practice.)</w:t>
      </w:r>
    </w:p>
    <w:p w:rsidR="00603C1C" w:rsidRPr="00603C1C" w:rsidRDefault="00603C1C" w:rsidP="00603C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b/>
          <w:bCs/>
          <w:sz w:val="24"/>
          <w:szCs w:val="24"/>
        </w:rPr>
        <w:t>Your elevator speech.</w:t>
      </w:r>
      <w:r w:rsidRPr="00603C1C">
        <w:rPr>
          <w:rFonts w:ascii="Times New Roman" w:eastAsia="Times New Roman" w:hAnsi="Times New Roman" w:cs="Times New Roman"/>
          <w:sz w:val="24"/>
          <w:szCs w:val="24"/>
        </w:rPr>
        <w:t xml:space="preserve"> “I handle a wide range of lending transactions but have particular expertise in helping community banks.”</w:t>
      </w:r>
    </w:p>
    <w:p w:rsidR="00603C1C" w:rsidRPr="00603C1C" w:rsidRDefault="00603C1C" w:rsidP="00603C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b/>
          <w:bCs/>
          <w:sz w:val="24"/>
          <w:szCs w:val="24"/>
        </w:rPr>
        <w:t xml:space="preserve">Your thought-leadership activities. </w:t>
      </w:r>
      <w:r w:rsidRPr="00603C1C">
        <w:rPr>
          <w:rFonts w:ascii="Times New Roman" w:eastAsia="Times New Roman" w:hAnsi="Times New Roman" w:cs="Times New Roman"/>
          <w:sz w:val="24"/>
          <w:szCs w:val="24"/>
        </w:rPr>
        <w:t>Write, speak and get involved in organizations to show a sustained commitment to your identified niche or specialty practice.</w:t>
      </w:r>
    </w:p>
    <w:p w:rsidR="00603C1C" w:rsidRPr="00603C1C" w:rsidRDefault="00603C1C" w:rsidP="00603C1C">
      <w:pPr>
        <w:spacing w:before="100" w:beforeAutospacing="1" w:after="100" w:afterAutospacing="1" w:line="240" w:lineRule="auto"/>
        <w:rPr>
          <w:rFonts w:ascii="Times New Roman" w:eastAsia="Times New Roman" w:hAnsi="Times New Roman" w:cs="Times New Roman"/>
          <w:sz w:val="24"/>
          <w:szCs w:val="24"/>
        </w:rPr>
      </w:pPr>
      <w:r w:rsidRPr="00603C1C">
        <w:rPr>
          <w:rFonts w:ascii="Times New Roman" w:eastAsia="Times New Roman" w:hAnsi="Times New Roman" w:cs="Times New Roman"/>
          <w:i/>
          <w:iCs/>
          <w:sz w:val="24"/>
          <w:szCs w:val="24"/>
        </w:rPr>
        <w:t>Sally J. Schmidt is President of </w:t>
      </w:r>
      <w:hyperlink r:id="rId13" w:tgtFrame="_blank" w:history="1">
        <w:r w:rsidRPr="00603C1C">
          <w:rPr>
            <w:rFonts w:ascii="Times New Roman" w:eastAsia="Times New Roman" w:hAnsi="Times New Roman" w:cs="Times New Roman"/>
            <w:i/>
            <w:iCs/>
            <w:color w:val="0000FF"/>
            <w:sz w:val="24"/>
            <w:szCs w:val="24"/>
            <w:u w:val="single"/>
          </w:rPr>
          <w:t>Schmidt Marketing, Inc.</w:t>
        </w:r>
      </w:hyperlink>
      <w:r w:rsidRPr="00603C1C">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4" w:tgtFrame="_blank" w:history="1">
        <w:r w:rsidRPr="00603C1C">
          <w:rPr>
            <w:rFonts w:ascii="Times New Roman" w:eastAsia="Times New Roman" w:hAnsi="Times New Roman" w:cs="Times New Roman"/>
            <w:color w:val="0000FF"/>
            <w:sz w:val="24"/>
            <w:szCs w:val="24"/>
            <w:u w:val="single"/>
          </w:rPr>
          <w:t>Marketing the Law Firm: Business Development Techniques</w:t>
        </w:r>
      </w:hyperlink>
      <w:r w:rsidRPr="00603C1C">
        <w:rPr>
          <w:rFonts w:ascii="Times New Roman" w:eastAsia="Times New Roman" w:hAnsi="Times New Roman" w:cs="Times New Roman"/>
          <w:i/>
          <w:iCs/>
          <w:sz w:val="24"/>
          <w:szCs w:val="24"/>
        </w:rPr>
        <w:t> and </w:t>
      </w:r>
      <w:hyperlink r:id="rId15" w:tgtFrame="_blank" w:history="1">
        <w:r w:rsidRPr="00603C1C">
          <w:rPr>
            <w:rFonts w:ascii="Times New Roman" w:eastAsia="Times New Roman" w:hAnsi="Times New Roman" w:cs="Times New Roman"/>
            <w:color w:val="0000FF"/>
            <w:sz w:val="24"/>
            <w:szCs w:val="24"/>
            <w:u w:val="single"/>
          </w:rPr>
          <w:t>Business Development for Lawyers: Strategies for Getting and Keeping Clients</w:t>
        </w:r>
      </w:hyperlink>
      <w:r w:rsidRPr="00603C1C">
        <w:rPr>
          <w:rFonts w:ascii="Times New Roman" w:eastAsia="Times New Roman" w:hAnsi="Times New Roman" w:cs="Times New Roman"/>
          <w:i/>
          <w:iCs/>
          <w:sz w:val="24"/>
          <w:szCs w:val="24"/>
        </w:rPr>
        <w:t>. Sally writes Attorney at Work’s “Play to Win” column.</w:t>
      </w:r>
    </w:p>
    <w:p w:rsidR="0084785A" w:rsidRPr="0084785A" w:rsidRDefault="0084785A" w:rsidP="0084785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603C1C"/>
    <w:rsid w:val="0084785A"/>
    <w:rsid w:val="00A5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hyperlink" Target="http://www.schmidt-marketing.com/" TargetMode="External"/><Relationship Id="rId3" Type="http://schemas.microsoft.com/office/2007/relationships/stylesWithEffects" Target="stylesWithEffects.xml"/><Relationship Id="rId7" Type="http://schemas.openxmlformats.org/officeDocument/2006/relationships/hyperlink" Target="http://www.attorneyatwork.com/stand-out-from-the-crowd/"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play-to-win/" TargetMode="External"/><Relationship Id="rId5" Type="http://schemas.openxmlformats.org/officeDocument/2006/relationships/webSettings" Target="webSettings.xml"/><Relationship Id="rId15" Type="http://schemas.openxmlformats.org/officeDocument/2006/relationships/hyperlink" Target="http://www.lawcatalog.com/product_detail.cfm?affil=707082&amp;productID=6570" TargetMode="External"/><Relationship Id="rId10" Type="http://schemas.openxmlformats.org/officeDocument/2006/relationships/hyperlink" Target="http://www.attorneyatwork.com/category/marketing-and-business-development/" TargetMode="External"/><Relationship Id="rId4" Type="http://schemas.openxmlformats.org/officeDocument/2006/relationships/settings" Target="settings.xml"/><Relationship Id="rId9" Type="http://schemas.openxmlformats.org/officeDocument/2006/relationships/hyperlink" Target="http://www.attorneyatwork.com/category/articles/" TargetMode="External"/><Relationship Id="rId14" Type="http://schemas.openxmlformats.org/officeDocument/2006/relationships/hyperlink" Target="http://www.lawcatalog.com/product_detail.cfm?productID=15013&amp;masterid=15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2</cp:revision>
  <cp:lastPrinted>2013-05-02T18:20:00Z</cp:lastPrinted>
  <dcterms:created xsi:type="dcterms:W3CDTF">2013-05-02T18:22:00Z</dcterms:created>
  <dcterms:modified xsi:type="dcterms:W3CDTF">2013-05-02T18:22:00Z</dcterms:modified>
</cp:coreProperties>
</file>