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6BD" w:rsidRDefault="0084785A">
      <w:r>
        <w:rPr>
          <w:noProof/>
        </w:rPr>
        <w:drawing>
          <wp:inline distT="0" distB="0" distL="0" distR="0" wp14:anchorId="2E55ADA1" wp14:editId="4605716C">
            <wp:extent cx="3078480" cy="868680"/>
            <wp:effectExtent l="0" t="0" r="7620" b="7620"/>
            <wp:docPr id="2" name="Picture 2" descr="http://www.attorneyatwork.com/wp-content/themes/attorneyatwork/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ttorneyatwork.com/wp-content/themes/attorneyatwork/images/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78480" cy="868680"/>
                    </a:xfrm>
                    <a:prstGeom prst="rect">
                      <a:avLst/>
                    </a:prstGeom>
                    <a:noFill/>
                    <a:ln>
                      <a:noFill/>
                    </a:ln>
                  </pic:spPr>
                </pic:pic>
              </a:graphicData>
            </a:graphic>
          </wp:inline>
        </w:drawing>
      </w:r>
    </w:p>
    <w:p w:rsidR="00C2738C" w:rsidRPr="00C2738C" w:rsidRDefault="00C2738C" w:rsidP="00C2738C">
      <w:pPr>
        <w:spacing w:before="100" w:beforeAutospacing="1" w:after="100" w:afterAutospacing="1" w:line="240" w:lineRule="auto"/>
        <w:rPr>
          <w:rFonts w:ascii="Times New Roman" w:eastAsia="Times New Roman" w:hAnsi="Times New Roman" w:cs="Times New Roman"/>
          <w:sz w:val="24"/>
          <w:szCs w:val="24"/>
        </w:rPr>
      </w:pPr>
      <w:r w:rsidRPr="00C2738C">
        <w:rPr>
          <w:rFonts w:ascii="Times New Roman" w:eastAsia="Times New Roman" w:hAnsi="Times New Roman" w:cs="Times New Roman"/>
          <w:sz w:val="24"/>
          <w:szCs w:val="24"/>
        </w:rPr>
        <w:t>Play to Win</w:t>
      </w:r>
    </w:p>
    <w:p w:rsidR="00FF3351" w:rsidRPr="00FF3351" w:rsidRDefault="00FF3351" w:rsidP="00FF3351">
      <w:pPr>
        <w:spacing w:before="100" w:beforeAutospacing="1" w:after="100" w:afterAutospacing="1" w:line="240" w:lineRule="auto"/>
        <w:outlineLvl w:val="1"/>
        <w:rPr>
          <w:rFonts w:ascii="Times New Roman" w:eastAsia="Times New Roman" w:hAnsi="Times New Roman" w:cs="Times New Roman"/>
          <w:b/>
          <w:bCs/>
          <w:sz w:val="36"/>
          <w:szCs w:val="36"/>
        </w:rPr>
      </w:pPr>
      <w:hyperlink r:id="rId7" w:history="1">
        <w:r w:rsidRPr="00FF3351">
          <w:rPr>
            <w:rFonts w:ascii="Times New Roman" w:eastAsia="Times New Roman" w:hAnsi="Times New Roman" w:cs="Times New Roman"/>
            <w:b/>
            <w:bCs/>
            <w:color w:val="0000FF"/>
            <w:sz w:val="36"/>
            <w:szCs w:val="36"/>
            <w:u w:val="single"/>
          </w:rPr>
          <w:t>Billing Is Marketing</w:t>
        </w:r>
      </w:hyperlink>
    </w:p>
    <w:p w:rsidR="00FF3351" w:rsidRPr="00FF3351" w:rsidRDefault="00FF3351" w:rsidP="00FF3351">
      <w:pPr>
        <w:spacing w:before="100" w:beforeAutospacing="1" w:after="100" w:afterAutospacing="1" w:line="240" w:lineRule="auto"/>
        <w:rPr>
          <w:rFonts w:ascii="Times New Roman" w:eastAsia="Times New Roman" w:hAnsi="Times New Roman" w:cs="Times New Roman"/>
          <w:sz w:val="24"/>
          <w:szCs w:val="24"/>
        </w:rPr>
      </w:pPr>
      <w:r w:rsidRPr="00FF3351">
        <w:rPr>
          <w:rFonts w:ascii="Times New Roman" w:eastAsia="Times New Roman" w:hAnsi="Times New Roman" w:cs="Times New Roman"/>
          <w:sz w:val="24"/>
          <w:szCs w:val="24"/>
        </w:rPr>
        <w:t xml:space="preserve">By </w:t>
      </w:r>
      <w:hyperlink r:id="rId8" w:tooltip="Posts by Sally J. Schmidt" w:history="1">
        <w:r w:rsidRPr="00FF3351">
          <w:rPr>
            <w:rFonts w:ascii="Times New Roman" w:eastAsia="Times New Roman" w:hAnsi="Times New Roman" w:cs="Times New Roman"/>
            <w:color w:val="0000FF"/>
            <w:sz w:val="24"/>
            <w:szCs w:val="24"/>
            <w:u w:val="single"/>
          </w:rPr>
          <w:t>Sally J. Schmidt</w:t>
        </w:r>
      </w:hyperlink>
      <w:r w:rsidRPr="00FF3351">
        <w:rPr>
          <w:rFonts w:ascii="Times New Roman" w:eastAsia="Times New Roman" w:hAnsi="Times New Roman" w:cs="Times New Roman"/>
          <w:sz w:val="24"/>
          <w:szCs w:val="24"/>
        </w:rPr>
        <w:t xml:space="preserve"> | Aug.22.13 | </w:t>
      </w:r>
      <w:hyperlink r:id="rId9" w:tooltip="View all posts in Billing" w:history="1">
        <w:r w:rsidRPr="00FF3351">
          <w:rPr>
            <w:rFonts w:ascii="Times New Roman" w:eastAsia="Times New Roman" w:hAnsi="Times New Roman" w:cs="Times New Roman"/>
            <w:color w:val="0000FF"/>
            <w:sz w:val="24"/>
            <w:szCs w:val="24"/>
            <w:u w:val="single"/>
          </w:rPr>
          <w:t>Billing</w:t>
        </w:r>
      </w:hyperlink>
      <w:r w:rsidRPr="00FF3351">
        <w:rPr>
          <w:rFonts w:ascii="Times New Roman" w:eastAsia="Times New Roman" w:hAnsi="Times New Roman" w:cs="Times New Roman"/>
          <w:sz w:val="24"/>
          <w:szCs w:val="24"/>
        </w:rPr>
        <w:t xml:space="preserve">, </w:t>
      </w:r>
      <w:hyperlink r:id="rId10" w:tooltip="View all posts in Daily Dispatch" w:history="1">
        <w:r w:rsidRPr="00FF3351">
          <w:rPr>
            <w:rFonts w:ascii="Times New Roman" w:eastAsia="Times New Roman" w:hAnsi="Times New Roman" w:cs="Times New Roman"/>
            <w:color w:val="0000FF"/>
            <w:sz w:val="24"/>
            <w:szCs w:val="24"/>
            <w:u w:val="single"/>
          </w:rPr>
          <w:t>Daily Dispatch</w:t>
        </w:r>
      </w:hyperlink>
      <w:r w:rsidRPr="00FF3351">
        <w:rPr>
          <w:rFonts w:ascii="Times New Roman" w:eastAsia="Times New Roman" w:hAnsi="Times New Roman" w:cs="Times New Roman"/>
          <w:sz w:val="24"/>
          <w:szCs w:val="24"/>
        </w:rPr>
        <w:t xml:space="preserve">, </w:t>
      </w:r>
      <w:hyperlink r:id="rId11" w:tooltip="View all posts in Legal Marketing" w:history="1">
        <w:r w:rsidRPr="00FF3351">
          <w:rPr>
            <w:rFonts w:ascii="Times New Roman" w:eastAsia="Times New Roman" w:hAnsi="Times New Roman" w:cs="Times New Roman"/>
            <w:color w:val="0000FF"/>
            <w:sz w:val="24"/>
            <w:szCs w:val="24"/>
            <w:u w:val="single"/>
          </w:rPr>
          <w:t>Legal Marketing</w:t>
        </w:r>
      </w:hyperlink>
      <w:r w:rsidRPr="00FF3351">
        <w:rPr>
          <w:rFonts w:ascii="Times New Roman" w:eastAsia="Times New Roman" w:hAnsi="Times New Roman" w:cs="Times New Roman"/>
          <w:sz w:val="24"/>
          <w:szCs w:val="24"/>
        </w:rPr>
        <w:t xml:space="preserve">, </w:t>
      </w:r>
      <w:hyperlink r:id="rId12" w:tooltip="View all posts in Play to Win" w:history="1">
        <w:r w:rsidRPr="00FF3351">
          <w:rPr>
            <w:rFonts w:ascii="Times New Roman" w:eastAsia="Times New Roman" w:hAnsi="Times New Roman" w:cs="Times New Roman"/>
            <w:color w:val="0000FF"/>
            <w:sz w:val="24"/>
            <w:szCs w:val="24"/>
            <w:u w:val="single"/>
          </w:rPr>
          <w:t>Play to Win</w:t>
        </w:r>
      </w:hyperlink>
    </w:p>
    <w:p w:rsidR="00FF3351" w:rsidRPr="00FF3351" w:rsidRDefault="00FF3351" w:rsidP="00FF3351">
      <w:pPr>
        <w:spacing w:after="0" w:line="240" w:lineRule="auto"/>
        <w:rPr>
          <w:rFonts w:ascii="Times New Roman" w:eastAsia="Times New Roman" w:hAnsi="Times New Roman" w:cs="Times New Roman"/>
          <w:sz w:val="24"/>
          <w:szCs w:val="24"/>
        </w:rPr>
      </w:pPr>
      <w:r w:rsidRPr="00FF3351">
        <w:rPr>
          <w:rFonts w:ascii="Times New Roman" w:eastAsia="Times New Roman" w:hAnsi="Times New Roman" w:cs="Times New Roman"/>
          <w:noProof/>
          <w:sz w:val="24"/>
          <w:szCs w:val="24"/>
        </w:rPr>
        <w:drawing>
          <wp:inline distT="0" distB="0" distL="0" distR="0" wp14:anchorId="5D7BA6A8" wp14:editId="6BB575B0">
            <wp:extent cx="952500" cy="952500"/>
            <wp:effectExtent l="0" t="0" r="0" b="0"/>
            <wp:docPr id="5" name="Picture 5" descr="Play to W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lay to Wi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FF3351" w:rsidRPr="00FF3351" w:rsidRDefault="00FF3351" w:rsidP="00FF3351">
      <w:pPr>
        <w:spacing w:before="100" w:beforeAutospacing="1" w:after="100" w:afterAutospacing="1" w:line="240" w:lineRule="auto"/>
        <w:rPr>
          <w:rFonts w:ascii="Times New Roman" w:eastAsia="Times New Roman" w:hAnsi="Times New Roman" w:cs="Times New Roman"/>
          <w:sz w:val="24"/>
          <w:szCs w:val="24"/>
        </w:rPr>
      </w:pPr>
      <w:r w:rsidRPr="00FF3351">
        <w:rPr>
          <w:rFonts w:ascii="Times New Roman" w:eastAsia="Times New Roman" w:hAnsi="Times New Roman" w:cs="Times New Roman"/>
          <w:sz w:val="24"/>
          <w:szCs w:val="24"/>
        </w:rPr>
        <w:t>Last month, I wrote about the importance of communication when it comes to pricing your legal services (</w:t>
      </w:r>
      <w:hyperlink r:id="rId14" w:tgtFrame="_blank" w:history="1">
        <w:r w:rsidRPr="00FF3351">
          <w:rPr>
            <w:rFonts w:ascii="Times New Roman" w:eastAsia="Times New Roman" w:hAnsi="Times New Roman" w:cs="Times New Roman"/>
            <w:color w:val="0000FF"/>
            <w:sz w:val="24"/>
            <w:szCs w:val="24"/>
            <w:u w:val="single"/>
          </w:rPr>
          <w:t>“Good Lawyers Talk Money with Their Clients”</w:t>
        </w:r>
      </w:hyperlink>
      <w:r w:rsidRPr="00FF3351">
        <w:rPr>
          <w:rFonts w:ascii="Times New Roman" w:eastAsia="Times New Roman" w:hAnsi="Times New Roman" w:cs="Times New Roman"/>
          <w:sz w:val="24"/>
          <w:szCs w:val="24"/>
        </w:rPr>
        <w:t>). Once you have the engagement, your invoices become a critical communication method. In fact, I would argue that bills, properly done, can be great marketing tools. Conversely, poor billing techniques create tension with clients.</w:t>
      </w:r>
    </w:p>
    <w:p w:rsidR="00FF3351" w:rsidRPr="00FF3351" w:rsidRDefault="00FF3351" w:rsidP="00FF3351">
      <w:pPr>
        <w:spacing w:before="100" w:beforeAutospacing="1" w:after="100" w:afterAutospacing="1" w:line="240" w:lineRule="auto"/>
        <w:rPr>
          <w:rFonts w:ascii="Times New Roman" w:eastAsia="Times New Roman" w:hAnsi="Times New Roman" w:cs="Times New Roman"/>
          <w:sz w:val="24"/>
          <w:szCs w:val="24"/>
        </w:rPr>
      </w:pPr>
      <w:r w:rsidRPr="00FF3351">
        <w:rPr>
          <w:rFonts w:ascii="Times New Roman" w:eastAsia="Times New Roman" w:hAnsi="Times New Roman" w:cs="Times New Roman"/>
          <w:sz w:val="24"/>
          <w:szCs w:val="24"/>
        </w:rPr>
        <w:t xml:space="preserve">Clients use any tangible work product to judge the quality of your firm’s services. </w:t>
      </w:r>
      <w:proofErr w:type="gramStart"/>
      <w:r w:rsidRPr="00FF3351">
        <w:rPr>
          <w:rFonts w:ascii="Times New Roman" w:eastAsia="Times New Roman" w:hAnsi="Times New Roman" w:cs="Times New Roman"/>
          <w:sz w:val="24"/>
          <w:szCs w:val="24"/>
        </w:rPr>
        <w:t>Said one: “If you can’t get your billing straight, I don’t have confidence in you to get the file straight.”</w:t>
      </w:r>
      <w:proofErr w:type="gramEnd"/>
    </w:p>
    <w:p w:rsidR="00FF3351" w:rsidRPr="00FF3351" w:rsidRDefault="00FF3351" w:rsidP="00FF3351">
      <w:pPr>
        <w:spacing w:before="100" w:beforeAutospacing="1" w:after="100" w:afterAutospacing="1" w:line="240" w:lineRule="auto"/>
        <w:rPr>
          <w:rFonts w:ascii="Times New Roman" w:eastAsia="Times New Roman" w:hAnsi="Times New Roman" w:cs="Times New Roman"/>
          <w:sz w:val="24"/>
          <w:szCs w:val="24"/>
        </w:rPr>
      </w:pPr>
      <w:r w:rsidRPr="00FF3351">
        <w:rPr>
          <w:rFonts w:ascii="Times New Roman" w:eastAsia="Times New Roman" w:hAnsi="Times New Roman" w:cs="Times New Roman"/>
          <w:sz w:val="24"/>
          <w:szCs w:val="24"/>
        </w:rPr>
        <w:t>Clients also use invoices to evaluate the progress of matters. With scant information, they are left in the cold.</w:t>
      </w:r>
    </w:p>
    <w:p w:rsidR="00FF3351" w:rsidRPr="00FF3351" w:rsidRDefault="00FF3351" w:rsidP="00FF3351">
      <w:pPr>
        <w:spacing w:before="100" w:beforeAutospacing="1" w:after="100" w:afterAutospacing="1" w:line="240" w:lineRule="auto"/>
        <w:rPr>
          <w:rFonts w:ascii="Times New Roman" w:eastAsia="Times New Roman" w:hAnsi="Times New Roman" w:cs="Times New Roman"/>
          <w:sz w:val="24"/>
          <w:szCs w:val="24"/>
        </w:rPr>
      </w:pPr>
      <w:r w:rsidRPr="00FF3351">
        <w:rPr>
          <w:rFonts w:ascii="Times New Roman" w:eastAsia="Times New Roman" w:hAnsi="Times New Roman" w:cs="Times New Roman"/>
          <w:sz w:val="24"/>
          <w:szCs w:val="24"/>
        </w:rPr>
        <w:t>Technology is a wonderful thing. But too many times, lawyers allow computers to drive the form and substance of the invoice. Paying a little more attention to your bills will not only enhance your client relationships, it will increase your likelihood of getting paid.</w:t>
      </w:r>
    </w:p>
    <w:p w:rsidR="00FF3351" w:rsidRPr="00FF3351" w:rsidRDefault="00FF3351" w:rsidP="00FF3351">
      <w:pPr>
        <w:spacing w:before="100" w:beforeAutospacing="1" w:after="100" w:afterAutospacing="1" w:line="240" w:lineRule="auto"/>
        <w:outlineLvl w:val="4"/>
        <w:rPr>
          <w:rFonts w:ascii="Times New Roman" w:eastAsia="Times New Roman" w:hAnsi="Times New Roman" w:cs="Times New Roman"/>
          <w:b/>
          <w:bCs/>
          <w:sz w:val="20"/>
          <w:szCs w:val="20"/>
        </w:rPr>
      </w:pPr>
      <w:r w:rsidRPr="00FF3351">
        <w:rPr>
          <w:rFonts w:ascii="Times New Roman" w:eastAsia="Times New Roman" w:hAnsi="Times New Roman" w:cs="Times New Roman"/>
          <w:b/>
          <w:bCs/>
          <w:sz w:val="20"/>
          <w:szCs w:val="20"/>
        </w:rPr>
        <w:t>Cover Letters</w:t>
      </w:r>
    </w:p>
    <w:p w:rsidR="00FF3351" w:rsidRPr="00FF3351" w:rsidRDefault="00FF3351" w:rsidP="00FF3351">
      <w:pPr>
        <w:spacing w:before="100" w:beforeAutospacing="1" w:after="100" w:afterAutospacing="1" w:line="240" w:lineRule="auto"/>
        <w:rPr>
          <w:rFonts w:ascii="Times New Roman" w:eastAsia="Times New Roman" w:hAnsi="Times New Roman" w:cs="Times New Roman"/>
          <w:sz w:val="24"/>
          <w:szCs w:val="24"/>
        </w:rPr>
      </w:pPr>
      <w:r w:rsidRPr="00FF3351">
        <w:rPr>
          <w:rFonts w:ascii="Times New Roman" w:eastAsia="Times New Roman" w:hAnsi="Times New Roman" w:cs="Times New Roman"/>
          <w:sz w:val="24"/>
          <w:szCs w:val="24"/>
        </w:rPr>
        <w:t>Everyone talks about providing value. But when was the last time a client said, “Great brief!” or complimented you on the research you did? A cover letter allows you to explain the value you have brought to the engagement.</w:t>
      </w:r>
    </w:p>
    <w:p w:rsidR="00FF3351" w:rsidRPr="00FF3351" w:rsidRDefault="00FF3351" w:rsidP="00FF3351">
      <w:pPr>
        <w:spacing w:before="100" w:beforeAutospacing="1" w:after="100" w:afterAutospacing="1" w:line="240" w:lineRule="auto"/>
        <w:rPr>
          <w:rFonts w:ascii="Times New Roman" w:eastAsia="Times New Roman" w:hAnsi="Times New Roman" w:cs="Times New Roman"/>
          <w:sz w:val="24"/>
          <w:szCs w:val="24"/>
        </w:rPr>
      </w:pPr>
      <w:r w:rsidRPr="00FF3351">
        <w:rPr>
          <w:rFonts w:ascii="Times New Roman" w:eastAsia="Times New Roman" w:hAnsi="Times New Roman" w:cs="Times New Roman"/>
          <w:sz w:val="24"/>
          <w:szCs w:val="24"/>
        </w:rPr>
        <w:t>If you are pleased with a result, say so. If you wrote off time, tell the client what it was and why they don’t have to pay for it. You can also use the cover letter to update where the fees stand on the project. And, most important, you can thank the client. It may not be necessary to put a cover letter on every invoice, but at a minimum you should include one at the end of a major matter.</w:t>
      </w:r>
    </w:p>
    <w:p w:rsidR="00FF3351" w:rsidRDefault="00FF3351" w:rsidP="00FF3351">
      <w:pPr>
        <w:spacing w:before="100" w:beforeAutospacing="1" w:after="100" w:afterAutospacing="1" w:line="240" w:lineRule="auto"/>
        <w:outlineLvl w:val="4"/>
        <w:rPr>
          <w:rFonts w:ascii="Times New Roman" w:eastAsia="Times New Roman" w:hAnsi="Times New Roman" w:cs="Times New Roman"/>
          <w:b/>
          <w:bCs/>
          <w:sz w:val="20"/>
          <w:szCs w:val="20"/>
        </w:rPr>
      </w:pPr>
    </w:p>
    <w:p w:rsidR="00FF3351" w:rsidRPr="00FF3351" w:rsidRDefault="00FF3351" w:rsidP="00FF3351">
      <w:pPr>
        <w:spacing w:before="100" w:beforeAutospacing="1" w:after="100" w:afterAutospacing="1" w:line="240" w:lineRule="auto"/>
        <w:outlineLvl w:val="4"/>
        <w:rPr>
          <w:rFonts w:ascii="Times New Roman" w:eastAsia="Times New Roman" w:hAnsi="Times New Roman" w:cs="Times New Roman"/>
          <w:b/>
          <w:bCs/>
          <w:sz w:val="20"/>
          <w:szCs w:val="20"/>
        </w:rPr>
      </w:pPr>
      <w:r w:rsidRPr="00FF3351">
        <w:rPr>
          <w:rFonts w:ascii="Times New Roman" w:eastAsia="Times New Roman" w:hAnsi="Times New Roman" w:cs="Times New Roman"/>
          <w:b/>
          <w:bCs/>
          <w:sz w:val="20"/>
          <w:szCs w:val="20"/>
        </w:rPr>
        <w:lastRenderedPageBreak/>
        <w:t>Time En</w:t>
      </w:r>
      <w:bookmarkStart w:id="0" w:name="_GoBack"/>
      <w:bookmarkEnd w:id="0"/>
      <w:r w:rsidRPr="00FF3351">
        <w:rPr>
          <w:rFonts w:ascii="Times New Roman" w:eastAsia="Times New Roman" w:hAnsi="Times New Roman" w:cs="Times New Roman"/>
          <w:b/>
          <w:bCs/>
          <w:sz w:val="20"/>
          <w:szCs w:val="20"/>
        </w:rPr>
        <w:t>tries</w:t>
      </w:r>
    </w:p>
    <w:p w:rsidR="00FF3351" w:rsidRPr="00FF3351" w:rsidRDefault="00FF3351" w:rsidP="00FF3351">
      <w:pPr>
        <w:spacing w:before="100" w:beforeAutospacing="1" w:after="100" w:afterAutospacing="1" w:line="240" w:lineRule="auto"/>
        <w:rPr>
          <w:rFonts w:ascii="Times New Roman" w:eastAsia="Times New Roman" w:hAnsi="Times New Roman" w:cs="Times New Roman"/>
          <w:sz w:val="24"/>
          <w:szCs w:val="24"/>
        </w:rPr>
      </w:pPr>
      <w:r w:rsidRPr="00FF3351">
        <w:rPr>
          <w:rFonts w:ascii="Times New Roman" w:eastAsia="Times New Roman" w:hAnsi="Times New Roman" w:cs="Times New Roman"/>
          <w:sz w:val="24"/>
          <w:szCs w:val="24"/>
        </w:rPr>
        <w:t>In my experience, clients’ unhappiness with bills can have as much to do with the way the information is described as the time itself. Here are tips that can help avoid that problem:</w:t>
      </w:r>
    </w:p>
    <w:p w:rsidR="00FF3351" w:rsidRPr="00FF3351" w:rsidRDefault="00FF3351" w:rsidP="00FF3351">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F3351">
        <w:rPr>
          <w:rFonts w:ascii="Times New Roman" w:eastAsia="Times New Roman" w:hAnsi="Times New Roman" w:cs="Times New Roman"/>
          <w:sz w:val="24"/>
          <w:szCs w:val="24"/>
        </w:rPr>
        <w:t xml:space="preserve">Be careful how you describe your time. Whether it is when you enter time or when you look at your pro </w:t>
      </w:r>
      <w:proofErr w:type="spellStart"/>
      <w:r w:rsidRPr="00FF3351">
        <w:rPr>
          <w:rFonts w:ascii="Times New Roman" w:eastAsia="Times New Roman" w:hAnsi="Times New Roman" w:cs="Times New Roman"/>
          <w:sz w:val="24"/>
          <w:szCs w:val="24"/>
        </w:rPr>
        <w:t>formas</w:t>
      </w:r>
      <w:proofErr w:type="spellEnd"/>
      <w:r w:rsidRPr="00FF3351">
        <w:rPr>
          <w:rFonts w:ascii="Times New Roman" w:eastAsia="Times New Roman" w:hAnsi="Times New Roman" w:cs="Times New Roman"/>
          <w:sz w:val="24"/>
          <w:szCs w:val="24"/>
        </w:rPr>
        <w:t>, augment the terse computer language. Let’s use “office conference” as an example. First, clients don’t like paying for you to talk to other lawyers in your firm. Second, it provides zero insight into the value provided by the meeting. Instead, focus on what you did, for example, “Reviewed requirements for shareholders’ agreement,” “Analyzed tax issues in proposed trust” or “Met with Attorney A to discuss outstanding issues in settlement agreement.” And name names.</w:t>
      </w:r>
    </w:p>
    <w:p w:rsidR="00FF3351" w:rsidRPr="00FF3351" w:rsidRDefault="00FF3351" w:rsidP="00FF3351">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F3351">
        <w:rPr>
          <w:rFonts w:ascii="Times New Roman" w:eastAsia="Times New Roman" w:hAnsi="Times New Roman" w:cs="Times New Roman"/>
          <w:sz w:val="24"/>
          <w:szCs w:val="24"/>
        </w:rPr>
        <w:t>Avoid red-flag terms. In addition to “office conference,” other phrases that set clients off include “review of file” (paying you to get up to speed), “research” (don’t you know this already?), “attempted to call,” “left voicemail for” and other things that don’t contribute to the progress of the file.</w:t>
      </w:r>
    </w:p>
    <w:p w:rsidR="00FF3351" w:rsidRPr="00FF3351" w:rsidRDefault="00FF3351" w:rsidP="00FF3351">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F3351">
        <w:rPr>
          <w:rFonts w:ascii="Times New Roman" w:eastAsia="Times New Roman" w:hAnsi="Times New Roman" w:cs="Times New Roman"/>
          <w:sz w:val="24"/>
          <w:szCs w:val="24"/>
        </w:rPr>
        <w:t>Use active descriptions. For instance, instead of “Consideration of” say “Analyzed.”</w:t>
      </w:r>
    </w:p>
    <w:p w:rsidR="00FF3351" w:rsidRPr="00FF3351" w:rsidRDefault="00FF3351" w:rsidP="00FF3351">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F3351">
        <w:rPr>
          <w:rFonts w:ascii="Times New Roman" w:eastAsia="Times New Roman" w:hAnsi="Times New Roman" w:cs="Times New Roman"/>
          <w:sz w:val="24"/>
          <w:szCs w:val="24"/>
        </w:rPr>
        <w:t>Show progress. When you write down time for the same matter, be conscious of showing progress on the file.</w:t>
      </w:r>
    </w:p>
    <w:p w:rsidR="00FF3351" w:rsidRPr="00FF3351" w:rsidRDefault="00FF3351" w:rsidP="00FF3351">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F3351">
        <w:rPr>
          <w:rFonts w:ascii="Times New Roman" w:eastAsia="Times New Roman" w:hAnsi="Times New Roman" w:cs="Times New Roman"/>
          <w:sz w:val="24"/>
          <w:szCs w:val="24"/>
        </w:rPr>
        <w:t>Be consistent. If you referred to the matter as a “stock purchase agreement,” don’t just call it an “agreement” in future bills.</w:t>
      </w:r>
    </w:p>
    <w:p w:rsidR="00FF3351" w:rsidRPr="00FF3351" w:rsidRDefault="00FF3351" w:rsidP="00FF3351">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F3351">
        <w:rPr>
          <w:rFonts w:ascii="Times New Roman" w:eastAsia="Times New Roman" w:hAnsi="Times New Roman" w:cs="Times New Roman"/>
          <w:sz w:val="24"/>
          <w:szCs w:val="24"/>
        </w:rPr>
        <w:t>Demonstrate value before billing. If possible, don’t bill for projects until clients have seen the related work product. If you have taken a deposition, send clients the summary before they have to pay for it.</w:t>
      </w:r>
    </w:p>
    <w:p w:rsidR="00FF3351" w:rsidRPr="00FF3351" w:rsidRDefault="00FF3351" w:rsidP="00FF3351">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F3351">
        <w:rPr>
          <w:rFonts w:ascii="Times New Roman" w:eastAsia="Times New Roman" w:hAnsi="Times New Roman" w:cs="Times New Roman"/>
          <w:sz w:val="24"/>
          <w:szCs w:val="24"/>
        </w:rPr>
        <w:t xml:space="preserve">Show time that you are writing off. If you did something for which you did not get paid, such as attend a client board </w:t>
      </w:r>
      <w:proofErr w:type="gramStart"/>
      <w:r w:rsidRPr="00FF3351">
        <w:rPr>
          <w:rFonts w:ascii="Times New Roman" w:eastAsia="Times New Roman" w:hAnsi="Times New Roman" w:cs="Times New Roman"/>
          <w:sz w:val="24"/>
          <w:szCs w:val="24"/>
        </w:rPr>
        <w:t>meeting,</w:t>
      </w:r>
      <w:proofErr w:type="gramEnd"/>
      <w:r w:rsidRPr="00FF3351">
        <w:rPr>
          <w:rFonts w:ascii="Times New Roman" w:eastAsia="Times New Roman" w:hAnsi="Times New Roman" w:cs="Times New Roman"/>
          <w:sz w:val="24"/>
          <w:szCs w:val="24"/>
        </w:rPr>
        <w:t xml:space="preserve"> enter it at “no charge.”</w:t>
      </w:r>
    </w:p>
    <w:p w:rsidR="00FF3351" w:rsidRPr="00FF3351" w:rsidRDefault="00FF3351" w:rsidP="00FF3351">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F3351">
        <w:rPr>
          <w:rFonts w:ascii="Times New Roman" w:eastAsia="Times New Roman" w:hAnsi="Times New Roman" w:cs="Times New Roman"/>
          <w:sz w:val="24"/>
          <w:szCs w:val="24"/>
        </w:rPr>
        <w:t>Pay attention. Be sure to apply time to the right file!</w:t>
      </w:r>
    </w:p>
    <w:p w:rsidR="00FF3351" w:rsidRPr="00FF3351" w:rsidRDefault="00FF3351" w:rsidP="00FF3351">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F3351">
        <w:rPr>
          <w:rFonts w:ascii="Times New Roman" w:eastAsia="Times New Roman" w:hAnsi="Times New Roman" w:cs="Times New Roman"/>
          <w:sz w:val="24"/>
          <w:szCs w:val="24"/>
        </w:rPr>
        <w:t>Concentrate your time. Clients would rather see blocks of time than six-minute intervals.</w:t>
      </w:r>
    </w:p>
    <w:p w:rsidR="00FF3351" w:rsidRPr="00FF3351" w:rsidRDefault="00FF3351" w:rsidP="00FF3351">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F3351">
        <w:rPr>
          <w:rFonts w:ascii="Times New Roman" w:eastAsia="Times New Roman" w:hAnsi="Times New Roman" w:cs="Times New Roman"/>
          <w:sz w:val="24"/>
          <w:szCs w:val="24"/>
        </w:rPr>
        <w:t>Bill on a timely basis. This helps clients see where they stand on a matter and, studies show, vastly increases your likelihood of getting paid.</w:t>
      </w:r>
    </w:p>
    <w:p w:rsidR="00FF3351" w:rsidRPr="00FF3351" w:rsidRDefault="00FF3351" w:rsidP="00FF3351">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F3351">
        <w:rPr>
          <w:rFonts w:ascii="Times New Roman" w:eastAsia="Times New Roman" w:hAnsi="Times New Roman" w:cs="Times New Roman"/>
          <w:sz w:val="24"/>
          <w:szCs w:val="24"/>
        </w:rPr>
        <w:t>Don’t nickel-and-dime. How do you feel when your $300-a-night hotel charges $12 for Wi-Fi when the Super8 provides it for free? Disbursements, even if they represent a small percentage of the bill, can be a landmine because clients know what most things cost. In addition, charging .25 for administrative tasks—reading emails, reviewing bills—will cause clients to review future invoices in more detail for billing abuses.</w:t>
      </w:r>
    </w:p>
    <w:p w:rsidR="00FF3351" w:rsidRPr="00FF3351" w:rsidRDefault="00FF3351" w:rsidP="00FF3351">
      <w:pPr>
        <w:spacing w:before="100" w:beforeAutospacing="1" w:after="100" w:afterAutospacing="1" w:line="240" w:lineRule="auto"/>
        <w:outlineLvl w:val="4"/>
        <w:rPr>
          <w:rFonts w:ascii="Times New Roman" w:eastAsia="Times New Roman" w:hAnsi="Times New Roman" w:cs="Times New Roman"/>
          <w:b/>
          <w:bCs/>
          <w:sz w:val="20"/>
          <w:szCs w:val="20"/>
        </w:rPr>
      </w:pPr>
      <w:r w:rsidRPr="00FF3351">
        <w:rPr>
          <w:rFonts w:ascii="Times New Roman" w:eastAsia="Times New Roman" w:hAnsi="Times New Roman" w:cs="Times New Roman"/>
          <w:b/>
          <w:bCs/>
          <w:sz w:val="20"/>
          <w:szCs w:val="20"/>
        </w:rPr>
        <w:t>Would You Mind?</w:t>
      </w:r>
    </w:p>
    <w:p w:rsidR="00FF3351" w:rsidRPr="00FF3351" w:rsidRDefault="00FF3351" w:rsidP="00FF3351">
      <w:pPr>
        <w:spacing w:before="100" w:beforeAutospacing="1" w:after="100" w:afterAutospacing="1" w:line="240" w:lineRule="auto"/>
        <w:rPr>
          <w:rFonts w:ascii="Times New Roman" w:eastAsia="Times New Roman" w:hAnsi="Times New Roman" w:cs="Times New Roman"/>
          <w:sz w:val="24"/>
          <w:szCs w:val="24"/>
        </w:rPr>
      </w:pPr>
      <w:r w:rsidRPr="00FF3351">
        <w:rPr>
          <w:rFonts w:ascii="Times New Roman" w:eastAsia="Times New Roman" w:hAnsi="Times New Roman" w:cs="Times New Roman"/>
          <w:sz w:val="24"/>
          <w:szCs w:val="24"/>
        </w:rPr>
        <w:t xml:space="preserve">Perhaps the best thing to do is put </w:t>
      </w:r>
      <w:proofErr w:type="gramStart"/>
      <w:r w:rsidRPr="00FF3351">
        <w:rPr>
          <w:rFonts w:ascii="Times New Roman" w:eastAsia="Times New Roman" w:hAnsi="Times New Roman" w:cs="Times New Roman"/>
          <w:sz w:val="24"/>
          <w:szCs w:val="24"/>
        </w:rPr>
        <w:t>yourself</w:t>
      </w:r>
      <w:proofErr w:type="gramEnd"/>
      <w:r w:rsidRPr="00FF3351">
        <w:rPr>
          <w:rFonts w:ascii="Times New Roman" w:eastAsia="Times New Roman" w:hAnsi="Times New Roman" w:cs="Times New Roman"/>
          <w:sz w:val="24"/>
          <w:szCs w:val="24"/>
        </w:rPr>
        <w:t xml:space="preserve"> in the client’s shoes and ask, “Would I mind paying for this?”</w:t>
      </w:r>
    </w:p>
    <w:p w:rsidR="00FF3351" w:rsidRPr="00FF3351" w:rsidRDefault="00FF3351" w:rsidP="00FF3351">
      <w:pPr>
        <w:spacing w:before="100" w:beforeAutospacing="1" w:after="100" w:afterAutospacing="1" w:line="240" w:lineRule="auto"/>
        <w:rPr>
          <w:rFonts w:ascii="Times New Roman" w:eastAsia="Times New Roman" w:hAnsi="Times New Roman" w:cs="Times New Roman"/>
          <w:sz w:val="24"/>
          <w:szCs w:val="24"/>
        </w:rPr>
      </w:pPr>
      <w:r w:rsidRPr="00FF3351">
        <w:rPr>
          <w:rFonts w:ascii="Times New Roman" w:eastAsia="Times New Roman" w:hAnsi="Times New Roman" w:cs="Times New Roman"/>
          <w:sz w:val="24"/>
          <w:szCs w:val="24"/>
        </w:rPr>
        <w:t>Remember, good billing practices result in no surprises for the client. If things are getting out of hand on a matter, pick up the phone. If your bill is higher than anticipated, deliver the invoice in person. When there’s a problem, it’s crucial that you contact clients before they have to contact you.</w:t>
      </w:r>
    </w:p>
    <w:p w:rsidR="00FF3351" w:rsidRPr="00FF3351" w:rsidRDefault="00FF3351" w:rsidP="00FF3351">
      <w:pPr>
        <w:spacing w:before="100" w:beforeAutospacing="1" w:after="100" w:afterAutospacing="1" w:line="240" w:lineRule="auto"/>
        <w:rPr>
          <w:rFonts w:ascii="Times New Roman" w:eastAsia="Times New Roman" w:hAnsi="Times New Roman" w:cs="Times New Roman"/>
          <w:sz w:val="24"/>
          <w:szCs w:val="24"/>
        </w:rPr>
      </w:pPr>
      <w:r w:rsidRPr="00FF3351">
        <w:rPr>
          <w:rFonts w:ascii="Times New Roman" w:eastAsia="Times New Roman" w:hAnsi="Times New Roman" w:cs="Times New Roman"/>
          <w:i/>
          <w:iCs/>
          <w:sz w:val="24"/>
          <w:szCs w:val="24"/>
        </w:rPr>
        <w:lastRenderedPageBreak/>
        <w:t>Sally Schmidt is President of </w:t>
      </w:r>
      <w:hyperlink r:id="rId15" w:tgtFrame="_blank" w:history="1">
        <w:r w:rsidRPr="00FF3351">
          <w:rPr>
            <w:rFonts w:ascii="Times New Roman" w:eastAsia="Times New Roman" w:hAnsi="Times New Roman" w:cs="Times New Roman"/>
            <w:i/>
            <w:iCs/>
            <w:color w:val="0000FF"/>
            <w:sz w:val="24"/>
            <w:szCs w:val="24"/>
            <w:u w:val="single"/>
          </w:rPr>
          <w:t>Schmidt Marketing, Inc.</w:t>
        </w:r>
      </w:hyperlink>
      <w:r w:rsidRPr="00FF3351">
        <w:rPr>
          <w:rFonts w:ascii="Times New Roman" w:eastAsia="Times New Roman" w:hAnsi="Times New Roman" w:cs="Times New Roman"/>
          <w:i/>
          <w:iCs/>
          <w:sz w:val="24"/>
          <w:szCs w:val="24"/>
        </w:rPr>
        <w:t>, which offers marketing services to law firms. Sally was a founder and the first President of the Legal Marketing Association. She is a Fellow of the College of Law Practice Management and one of the first inductees into the LMA’s Hall of Fame. She is the author of </w:t>
      </w:r>
      <w:hyperlink r:id="rId16" w:tgtFrame="_blank" w:history="1">
        <w:r w:rsidRPr="00FF3351">
          <w:rPr>
            <w:rFonts w:ascii="Times New Roman" w:eastAsia="Times New Roman" w:hAnsi="Times New Roman" w:cs="Times New Roman"/>
            <w:i/>
            <w:iCs/>
            <w:color w:val="0000FF"/>
            <w:sz w:val="24"/>
            <w:szCs w:val="24"/>
            <w:u w:val="single"/>
          </w:rPr>
          <w:t>Marketing the Law Firm: Business Development Techniques</w:t>
        </w:r>
      </w:hyperlink>
      <w:r w:rsidRPr="00FF3351">
        <w:rPr>
          <w:rFonts w:ascii="Times New Roman" w:eastAsia="Times New Roman" w:hAnsi="Times New Roman" w:cs="Times New Roman"/>
          <w:i/>
          <w:iCs/>
          <w:sz w:val="24"/>
          <w:szCs w:val="24"/>
        </w:rPr>
        <w:t> and </w:t>
      </w:r>
      <w:hyperlink r:id="rId17" w:tgtFrame="_blank" w:history="1">
        <w:r w:rsidRPr="00FF3351">
          <w:rPr>
            <w:rFonts w:ascii="Times New Roman" w:eastAsia="Times New Roman" w:hAnsi="Times New Roman" w:cs="Times New Roman"/>
            <w:i/>
            <w:iCs/>
            <w:color w:val="0000FF"/>
            <w:sz w:val="24"/>
            <w:szCs w:val="24"/>
            <w:u w:val="single"/>
          </w:rPr>
          <w:t>Business Development for Lawyers: Strategies for Getting and Keeping Clients</w:t>
        </w:r>
      </w:hyperlink>
      <w:r w:rsidRPr="00FF3351">
        <w:rPr>
          <w:rFonts w:ascii="Times New Roman" w:eastAsia="Times New Roman" w:hAnsi="Times New Roman" w:cs="Times New Roman"/>
          <w:i/>
          <w:iCs/>
          <w:sz w:val="24"/>
          <w:szCs w:val="24"/>
        </w:rPr>
        <w:t xml:space="preserve">. Sally writes Attorney at Work’s “Play to Win” column. Follow her on Twitter </w:t>
      </w:r>
      <w:hyperlink r:id="rId18" w:tgtFrame="_blank" w:history="1">
        <w:r w:rsidRPr="00FF3351">
          <w:rPr>
            <w:rFonts w:ascii="Times New Roman" w:eastAsia="Times New Roman" w:hAnsi="Times New Roman" w:cs="Times New Roman"/>
            <w:i/>
            <w:iCs/>
            <w:color w:val="0000FF"/>
            <w:sz w:val="24"/>
            <w:szCs w:val="24"/>
            <w:u w:val="single"/>
          </w:rPr>
          <w:t>@</w:t>
        </w:r>
        <w:proofErr w:type="spellStart"/>
        <w:r w:rsidRPr="00FF3351">
          <w:rPr>
            <w:rFonts w:ascii="Times New Roman" w:eastAsia="Times New Roman" w:hAnsi="Times New Roman" w:cs="Times New Roman"/>
            <w:i/>
            <w:iCs/>
            <w:color w:val="0000FF"/>
            <w:sz w:val="24"/>
            <w:szCs w:val="24"/>
            <w:u w:val="single"/>
          </w:rPr>
          <w:t>SallySchmidt</w:t>
        </w:r>
        <w:proofErr w:type="spellEnd"/>
      </w:hyperlink>
      <w:r w:rsidRPr="00FF3351">
        <w:rPr>
          <w:rFonts w:ascii="Times New Roman" w:eastAsia="Times New Roman" w:hAnsi="Times New Roman" w:cs="Times New Roman"/>
          <w:i/>
          <w:iCs/>
          <w:sz w:val="24"/>
          <w:szCs w:val="24"/>
        </w:rPr>
        <w:t>.</w:t>
      </w:r>
    </w:p>
    <w:p w:rsidR="0084785A" w:rsidRDefault="0084785A"/>
    <w:sectPr w:rsidR="008478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F2442"/>
    <w:multiLevelType w:val="multilevel"/>
    <w:tmpl w:val="5A002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18168D"/>
    <w:multiLevelType w:val="multilevel"/>
    <w:tmpl w:val="B8EA7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8950BC"/>
    <w:multiLevelType w:val="multilevel"/>
    <w:tmpl w:val="01821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364924"/>
    <w:multiLevelType w:val="multilevel"/>
    <w:tmpl w:val="78F23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EB7F68"/>
    <w:multiLevelType w:val="multilevel"/>
    <w:tmpl w:val="03343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883B7E"/>
    <w:multiLevelType w:val="multilevel"/>
    <w:tmpl w:val="3B22D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D3795E"/>
    <w:multiLevelType w:val="multilevel"/>
    <w:tmpl w:val="D9CAB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961B47"/>
    <w:multiLevelType w:val="multilevel"/>
    <w:tmpl w:val="58124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DB157B"/>
    <w:multiLevelType w:val="multilevel"/>
    <w:tmpl w:val="7CD44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A01314"/>
    <w:multiLevelType w:val="multilevel"/>
    <w:tmpl w:val="41FAA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F73BC2"/>
    <w:multiLevelType w:val="multilevel"/>
    <w:tmpl w:val="6BC60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641BEA"/>
    <w:multiLevelType w:val="multilevel"/>
    <w:tmpl w:val="34529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8410FD"/>
    <w:multiLevelType w:val="multilevel"/>
    <w:tmpl w:val="C2FA7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8720DB2"/>
    <w:multiLevelType w:val="multilevel"/>
    <w:tmpl w:val="30D85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1"/>
  </w:num>
  <w:num w:numId="3">
    <w:abstractNumId w:val="2"/>
  </w:num>
  <w:num w:numId="4">
    <w:abstractNumId w:val="9"/>
  </w:num>
  <w:num w:numId="5">
    <w:abstractNumId w:val="12"/>
  </w:num>
  <w:num w:numId="6">
    <w:abstractNumId w:val="7"/>
  </w:num>
  <w:num w:numId="7">
    <w:abstractNumId w:val="8"/>
  </w:num>
  <w:num w:numId="8">
    <w:abstractNumId w:val="3"/>
  </w:num>
  <w:num w:numId="9">
    <w:abstractNumId w:val="10"/>
  </w:num>
  <w:num w:numId="10">
    <w:abstractNumId w:val="5"/>
  </w:num>
  <w:num w:numId="11">
    <w:abstractNumId w:val="0"/>
  </w:num>
  <w:num w:numId="12">
    <w:abstractNumId w:val="1"/>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85A"/>
    <w:rsid w:val="000600C2"/>
    <w:rsid w:val="002E3BA9"/>
    <w:rsid w:val="00603C1C"/>
    <w:rsid w:val="006C0F34"/>
    <w:rsid w:val="0084785A"/>
    <w:rsid w:val="00A536BD"/>
    <w:rsid w:val="00C2738C"/>
    <w:rsid w:val="00FF3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78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8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78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8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27297">
      <w:bodyDiv w:val="1"/>
      <w:marLeft w:val="0"/>
      <w:marRight w:val="0"/>
      <w:marTop w:val="0"/>
      <w:marBottom w:val="0"/>
      <w:divBdr>
        <w:top w:val="none" w:sz="0" w:space="0" w:color="auto"/>
        <w:left w:val="none" w:sz="0" w:space="0" w:color="auto"/>
        <w:bottom w:val="none" w:sz="0" w:space="0" w:color="auto"/>
        <w:right w:val="none" w:sz="0" w:space="0" w:color="auto"/>
      </w:divBdr>
      <w:divsChild>
        <w:div w:id="698433254">
          <w:marLeft w:val="0"/>
          <w:marRight w:val="0"/>
          <w:marTop w:val="0"/>
          <w:marBottom w:val="0"/>
          <w:divBdr>
            <w:top w:val="none" w:sz="0" w:space="0" w:color="auto"/>
            <w:left w:val="none" w:sz="0" w:space="0" w:color="auto"/>
            <w:bottom w:val="none" w:sz="0" w:space="0" w:color="auto"/>
            <w:right w:val="none" w:sz="0" w:space="0" w:color="auto"/>
          </w:divBdr>
        </w:div>
      </w:divsChild>
    </w:div>
    <w:div w:id="170024769">
      <w:bodyDiv w:val="1"/>
      <w:marLeft w:val="0"/>
      <w:marRight w:val="0"/>
      <w:marTop w:val="0"/>
      <w:marBottom w:val="0"/>
      <w:divBdr>
        <w:top w:val="none" w:sz="0" w:space="0" w:color="auto"/>
        <w:left w:val="none" w:sz="0" w:space="0" w:color="auto"/>
        <w:bottom w:val="none" w:sz="0" w:space="0" w:color="auto"/>
        <w:right w:val="none" w:sz="0" w:space="0" w:color="auto"/>
      </w:divBdr>
      <w:divsChild>
        <w:div w:id="1510831359">
          <w:marLeft w:val="0"/>
          <w:marRight w:val="0"/>
          <w:marTop w:val="0"/>
          <w:marBottom w:val="0"/>
          <w:divBdr>
            <w:top w:val="none" w:sz="0" w:space="0" w:color="auto"/>
            <w:left w:val="none" w:sz="0" w:space="0" w:color="auto"/>
            <w:bottom w:val="none" w:sz="0" w:space="0" w:color="auto"/>
            <w:right w:val="none" w:sz="0" w:space="0" w:color="auto"/>
          </w:divBdr>
        </w:div>
      </w:divsChild>
    </w:div>
    <w:div w:id="289550830">
      <w:bodyDiv w:val="1"/>
      <w:marLeft w:val="0"/>
      <w:marRight w:val="0"/>
      <w:marTop w:val="0"/>
      <w:marBottom w:val="0"/>
      <w:divBdr>
        <w:top w:val="none" w:sz="0" w:space="0" w:color="auto"/>
        <w:left w:val="none" w:sz="0" w:space="0" w:color="auto"/>
        <w:bottom w:val="none" w:sz="0" w:space="0" w:color="auto"/>
        <w:right w:val="none" w:sz="0" w:space="0" w:color="auto"/>
      </w:divBdr>
      <w:divsChild>
        <w:div w:id="1293247342">
          <w:marLeft w:val="0"/>
          <w:marRight w:val="0"/>
          <w:marTop w:val="0"/>
          <w:marBottom w:val="0"/>
          <w:divBdr>
            <w:top w:val="none" w:sz="0" w:space="0" w:color="auto"/>
            <w:left w:val="none" w:sz="0" w:space="0" w:color="auto"/>
            <w:bottom w:val="none" w:sz="0" w:space="0" w:color="auto"/>
            <w:right w:val="none" w:sz="0" w:space="0" w:color="auto"/>
          </w:divBdr>
        </w:div>
      </w:divsChild>
    </w:div>
    <w:div w:id="1298486637">
      <w:bodyDiv w:val="1"/>
      <w:marLeft w:val="0"/>
      <w:marRight w:val="0"/>
      <w:marTop w:val="0"/>
      <w:marBottom w:val="0"/>
      <w:divBdr>
        <w:top w:val="none" w:sz="0" w:space="0" w:color="auto"/>
        <w:left w:val="none" w:sz="0" w:space="0" w:color="auto"/>
        <w:bottom w:val="none" w:sz="0" w:space="0" w:color="auto"/>
        <w:right w:val="none" w:sz="0" w:space="0" w:color="auto"/>
      </w:divBdr>
      <w:divsChild>
        <w:div w:id="844590106">
          <w:marLeft w:val="0"/>
          <w:marRight w:val="0"/>
          <w:marTop w:val="0"/>
          <w:marBottom w:val="0"/>
          <w:divBdr>
            <w:top w:val="none" w:sz="0" w:space="0" w:color="auto"/>
            <w:left w:val="none" w:sz="0" w:space="0" w:color="auto"/>
            <w:bottom w:val="none" w:sz="0" w:space="0" w:color="auto"/>
            <w:right w:val="none" w:sz="0" w:space="0" w:color="auto"/>
          </w:divBdr>
        </w:div>
      </w:divsChild>
    </w:div>
    <w:div w:id="1390374732">
      <w:bodyDiv w:val="1"/>
      <w:marLeft w:val="0"/>
      <w:marRight w:val="0"/>
      <w:marTop w:val="0"/>
      <w:marBottom w:val="0"/>
      <w:divBdr>
        <w:top w:val="none" w:sz="0" w:space="0" w:color="auto"/>
        <w:left w:val="none" w:sz="0" w:space="0" w:color="auto"/>
        <w:bottom w:val="none" w:sz="0" w:space="0" w:color="auto"/>
        <w:right w:val="none" w:sz="0" w:space="0" w:color="auto"/>
      </w:divBdr>
      <w:divsChild>
        <w:div w:id="331612295">
          <w:marLeft w:val="0"/>
          <w:marRight w:val="0"/>
          <w:marTop w:val="0"/>
          <w:marBottom w:val="0"/>
          <w:divBdr>
            <w:top w:val="none" w:sz="0" w:space="0" w:color="auto"/>
            <w:left w:val="none" w:sz="0" w:space="0" w:color="auto"/>
            <w:bottom w:val="none" w:sz="0" w:space="0" w:color="auto"/>
            <w:right w:val="none" w:sz="0" w:space="0" w:color="auto"/>
          </w:divBdr>
        </w:div>
      </w:divsChild>
    </w:div>
    <w:div w:id="1781294027">
      <w:bodyDiv w:val="1"/>
      <w:marLeft w:val="0"/>
      <w:marRight w:val="0"/>
      <w:marTop w:val="0"/>
      <w:marBottom w:val="0"/>
      <w:divBdr>
        <w:top w:val="none" w:sz="0" w:space="0" w:color="auto"/>
        <w:left w:val="none" w:sz="0" w:space="0" w:color="auto"/>
        <w:bottom w:val="none" w:sz="0" w:space="0" w:color="auto"/>
        <w:right w:val="none" w:sz="0" w:space="0" w:color="auto"/>
      </w:divBdr>
      <w:divsChild>
        <w:div w:id="791751856">
          <w:marLeft w:val="0"/>
          <w:marRight w:val="0"/>
          <w:marTop w:val="0"/>
          <w:marBottom w:val="0"/>
          <w:divBdr>
            <w:top w:val="none" w:sz="0" w:space="0" w:color="auto"/>
            <w:left w:val="none" w:sz="0" w:space="0" w:color="auto"/>
            <w:bottom w:val="none" w:sz="0" w:space="0" w:color="auto"/>
            <w:right w:val="none" w:sz="0" w:space="0" w:color="auto"/>
          </w:divBdr>
        </w:div>
      </w:divsChild>
    </w:div>
    <w:div w:id="1799029922">
      <w:bodyDiv w:val="1"/>
      <w:marLeft w:val="0"/>
      <w:marRight w:val="0"/>
      <w:marTop w:val="0"/>
      <w:marBottom w:val="0"/>
      <w:divBdr>
        <w:top w:val="none" w:sz="0" w:space="0" w:color="auto"/>
        <w:left w:val="none" w:sz="0" w:space="0" w:color="auto"/>
        <w:bottom w:val="none" w:sz="0" w:space="0" w:color="auto"/>
        <w:right w:val="none" w:sz="0" w:space="0" w:color="auto"/>
      </w:divBdr>
      <w:divsChild>
        <w:div w:id="1085491515">
          <w:marLeft w:val="0"/>
          <w:marRight w:val="0"/>
          <w:marTop w:val="0"/>
          <w:marBottom w:val="0"/>
          <w:divBdr>
            <w:top w:val="none" w:sz="0" w:space="0" w:color="auto"/>
            <w:left w:val="none" w:sz="0" w:space="0" w:color="auto"/>
            <w:bottom w:val="none" w:sz="0" w:space="0" w:color="auto"/>
            <w:right w:val="none" w:sz="0" w:space="0" w:color="auto"/>
          </w:divBdr>
        </w:div>
      </w:divsChild>
    </w:div>
    <w:div w:id="1883445685">
      <w:bodyDiv w:val="1"/>
      <w:marLeft w:val="0"/>
      <w:marRight w:val="0"/>
      <w:marTop w:val="0"/>
      <w:marBottom w:val="0"/>
      <w:divBdr>
        <w:top w:val="none" w:sz="0" w:space="0" w:color="auto"/>
        <w:left w:val="none" w:sz="0" w:space="0" w:color="auto"/>
        <w:bottom w:val="none" w:sz="0" w:space="0" w:color="auto"/>
        <w:right w:val="none" w:sz="0" w:space="0" w:color="auto"/>
      </w:divBdr>
      <w:divsChild>
        <w:div w:id="532839582">
          <w:marLeft w:val="0"/>
          <w:marRight w:val="0"/>
          <w:marTop w:val="0"/>
          <w:marBottom w:val="0"/>
          <w:divBdr>
            <w:top w:val="none" w:sz="0" w:space="0" w:color="auto"/>
            <w:left w:val="none" w:sz="0" w:space="0" w:color="auto"/>
            <w:bottom w:val="none" w:sz="0" w:space="0" w:color="auto"/>
            <w:right w:val="none" w:sz="0" w:space="0" w:color="auto"/>
          </w:divBdr>
        </w:div>
      </w:divsChild>
    </w:div>
    <w:div w:id="1920165075">
      <w:bodyDiv w:val="1"/>
      <w:marLeft w:val="0"/>
      <w:marRight w:val="0"/>
      <w:marTop w:val="0"/>
      <w:marBottom w:val="0"/>
      <w:divBdr>
        <w:top w:val="none" w:sz="0" w:space="0" w:color="auto"/>
        <w:left w:val="none" w:sz="0" w:space="0" w:color="auto"/>
        <w:bottom w:val="none" w:sz="0" w:space="0" w:color="auto"/>
        <w:right w:val="none" w:sz="0" w:space="0" w:color="auto"/>
      </w:divBdr>
      <w:divsChild>
        <w:div w:id="803232794">
          <w:marLeft w:val="0"/>
          <w:marRight w:val="0"/>
          <w:marTop w:val="0"/>
          <w:marBottom w:val="0"/>
          <w:divBdr>
            <w:top w:val="none" w:sz="0" w:space="0" w:color="auto"/>
            <w:left w:val="none" w:sz="0" w:space="0" w:color="auto"/>
            <w:bottom w:val="none" w:sz="0" w:space="0" w:color="auto"/>
            <w:right w:val="none" w:sz="0" w:space="0" w:color="auto"/>
          </w:divBdr>
        </w:div>
      </w:divsChild>
    </w:div>
    <w:div w:id="2090618579">
      <w:bodyDiv w:val="1"/>
      <w:marLeft w:val="0"/>
      <w:marRight w:val="0"/>
      <w:marTop w:val="0"/>
      <w:marBottom w:val="0"/>
      <w:divBdr>
        <w:top w:val="none" w:sz="0" w:space="0" w:color="auto"/>
        <w:left w:val="none" w:sz="0" w:space="0" w:color="auto"/>
        <w:bottom w:val="none" w:sz="0" w:space="0" w:color="auto"/>
        <w:right w:val="none" w:sz="0" w:space="0" w:color="auto"/>
      </w:divBdr>
      <w:divsChild>
        <w:div w:id="1965887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torneyatwork.com/author/sally-j-schmidt/" TargetMode="External"/><Relationship Id="rId13" Type="http://schemas.openxmlformats.org/officeDocument/2006/relationships/image" Target="media/image2.jpeg"/><Relationship Id="rId18" Type="http://schemas.openxmlformats.org/officeDocument/2006/relationships/hyperlink" Target="https://twitter.com/sallyschmidt" TargetMode="External"/><Relationship Id="rId3" Type="http://schemas.microsoft.com/office/2007/relationships/stylesWithEffects" Target="stylesWithEffects.xml"/><Relationship Id="rId7" Type="http://schemas.openxmlformats.org/officeDocument/2006/relationships/hyperlink" Target="http://www.attorneyatwork.com/billing-is-marketing/" TargetMode="External"/><Relationship Id="rId12" Type="http://schemas.openxmlformats.org/officeDocument/2006/relationships/hyperlink" Target="http://www.attorneyatwork.com/category/play-to-win/" TargetMode="External"/><Relationship Id="rId17" Type="http://schemas.openxmlformats.org/officeDocument/2006/relationships/hyperlink" Target="http://www.lawcatalog.com/product_detail.cfm?affil=707082&amp;productID=6570" TargetMode="External"/><Relationship Id="rId2" Type="http://schemas.openxmlformats.org/officeDocument/2006/relationships/styles" Target="styles.xml"/><Relationship Id="rId16" Type="http://schemas.openxmlformats.org/officeDocument/2006/relationships/hyperlink" Target="http://www.lawcatalog.com/product_detail.cfm?productID=15013&amp;masterid=15012"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attorneyatwork.com/category/legal-marketing-2/" TargetMode="External"/><Relationship Id="rId5" Type="http://schemas.openxmlformats.org/officeDocument/2006/relationships/webSettings" Target="webSettings.xml"/><Relationship Id="rId15" Type="http://schemas.openxmlformats.org/officeDocument/2006/relationships/hyperlink" Target="http://www.schmidt-marketing.com/" TargetMode="External"/><Relationship Id="rId10" Type="http://schemas.openxmlformats.org/officeDocument/2006/relationships/hyperlink" Target="http://www.attorneyatwork.com/category/articl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ttorneyatwork.com/category/billing/" TargetMode="External"/><Relationship Id="rId14" Type="http://schemas.openxmlformats.org/officeDocument/2006/relationships/hyperlink" Target="http://www.attorneyatwork.com/good-lawyers-talk-money-with-cli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921</Words>
  <Characters>5255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Kovich</dc:creator>
  <cp:lastModifiedBy>Ryan Kovich</cp:lastModifiedBy>
  <cp:revision>2</cp:revision>
  <cp:lastPrinted>2013-09-17T14:48:00Z</cp:lastPrinted>
  <dcterms:created xsi:type="dcterms:W3CDTF">2013-09-17T14:51:00Z</dcterms:created>
  <dcterms:modified xsi:type="dcterms:W3CDTF">2013-09-17T14:51:00Z</dcterms:modified>
</cp:coreProperties>
</file>