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
        <w:rPr>
          <w:noProof/>
        </w:rPr>
        <w:drawing>
          <wp:inline distT="0" distB="0" distL="0" distR="0" wp14:anchorId="2E55ADA1" wp14:editId="4605716C">
            <wp:extent cx="3078480" cy="868680"/>
            <wp:effectExtent l="0" t="0" r="762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868680"/>
                    </a:xfrm>
                    <a:prstGeom prst="rect">
                      <a:avLst/>
                    </a:prstGeom>
                    <a:noFill/>
                    <a:ln>
                      <a:noFill/>
                    </a:ln>
                  </pic:spPr>
                </pic:pic>
              </a:graphicData>
            </a:graphic>
          </wp:inline>
        </w:drawing>
      </w:r>
    </w:p>
    <w:p w:rsidR="00603C1C" w:rsidRPr="00603C1C" w:rsidRDefault="00603C1C" w:rsidP="00603C1C">
      <w:p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sz w:val="24"/>
          <w:szCs w:val="24"/>
        </w:rPr>
        <w:t>Play to Win</w:t>
      </w:r>
    </w:p>
    <w:p w:rsidR="00603C1C" w:rsidRPr="00603C1C" w:rsidRDefault="00603C1C" w:rsidP="00603C1C">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603C1C">
          <w:rPr>
            <w:rFonts w:ascii="Times New Roman" w:eastAsia="Times New Roman" w:hAnsi="Times New Roman" w:cs="Times New Roman"/>
            <w:b/>
            <w:bCs/>
            <w:color w:val="0000FF"/>
            <w:sz w:val="36"/>
            <w:szCs w:val="36"/>
            <w:u w:val="single"/>
          </w:rPr>
          <w:t>Stand Out from the Crowd</w:t>
        </w:r>
      </w:hyperlink>
    </w:p>
    <w:p w:rsidR="00603C1C" w:rsidRPr="00603C1C" w:rsidRDefault="00603C1C" w:rsidP="00603C1C">
      <w:p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sz w:val="24"/>
          <w:szCs w:val="24"/>
        </w:rPr>
        <w:t xml:space="preserve">By </w:t>
      </w:r>
      <w:hyperlink r:id="rId8" w:tooltip="Posts by Sally J. Schmidt" w:history="1">
        <w:r w:rsidRPr="00603C1C">
          <w:rPr>
            <w:rFonts w:ascii="Times New Roman" w:eastAsia="Times New Roman" w:hAnsi="Times New Roman" w:cs="Times New Roman"/>
            <w:color w:val="0000FF"/>
            <w:sz w:val="24"/>
            <w:szCs w:val="24"/>
            <w:u w:val="single"/>
          </w:rPr>
          <w:t>Sally J. Schmidt</w:t>
        </w:r>
      </w:hyperlink>
      <w:r w:rsidRPr="00603C1C">
        <w:rPr>
          <w:rFonts w:ascii="Times New Roman" w:eastAsia="Times New Roman" w:hAnsi="Times New Roman" w:cs="Times New Roman"/>
          <w:sz w:val="24"/>
          <w:szCs w:val="24"/>
        </w:rPr>
        <w:t xml:space="preserve"> | Mar.20.13 | </w:t>
      </w:r>
      <w:hyperlink r:id="rId9" w:tooltip="View all posts in Daily Dispatch" w:history="1">
        <w:r w:rsidRPr="00603C1C">
          <w:rPr>
            <w:rFonts w:ascii="Times New Roman" w:eastAsia="Times New Roman" w:hAnsi="Times New Roman" w:cs="Times New Roman"/>
            <w:color w:val="0000FF"/>
            <w:sz w:val="24"/>
            <w:szCs w:val="24"/>
            <w:u w:val="single"/>
          </w:rPr>
          <w:t>Daily Dispatch</w:t>
        </w:r>
      </w:hyperlink>
      <w:r w:rsidRPr="00603C1C">
        <w:rPr>
          <w:rFonts w:ascii="Times New Roman" w:eastAsia="Times New Roman" w:hAnsi="Times New Roman" w:cs="Times New Roman"/>
          <w:sz w:val="24"/>
          <w:szCs w:val="24"/>
        </w:rPr>
        <w:t xml:space="preserve">, </w:t>
      </w:r>
      <w:hyperlink r:id="rId10" w:tooltip="View all posts in Marketing &amp; Business Development" w:history="1">
        <w:r w:rsidRPr="00603C1C">
          <w:rPr>
            <w:rFonts w:ascii="Times New Roman" w:eastAsia="Times New Roman" w:hAnsi="Times New Roman" w:cs="Times New Roman"/>
            <w:color w:val="0000FF"/>
            <w:sz w:val="24"/>
            <w:szCs w:val="24"/>
            <w:u w:val="single"/>
          </w:rPr>
          <w:t>Marketing &amp; Business Development</w:t>
        </w:r>
      </w:hyperlink>
      <w:r w:rsidRPr="00603C1C">
        <w:rPr>
          <w:rFonts w:ascii="Times New Roman" w:eastAsia="Times New Roman" w:hAnsi="Times New Roman" w:cs="Times New Roman"/>
          <w:sz w:val="24"/>
          <w:szCs w:val="24"/>
        </w:rPr>
        <w:t xml:space="preserve">, </w:t>
      </w:r>
      <w:hyperlink r:id="rId11" w:tooltip="View all posts in Play to Win" w:history="1">
        <w:r w:rsidRPr="00603C1C">
          <w:rPr>
            <w:rFonts w:ascii="Times New Roman" w:eastAsia="Times New Roman" w:hAnsi="Times New Roman" w:cs="Times New Roman"/>
            <w:color w:val="0000FF"/>
            <w:sz w:val="24"/>
            <w:szCs w:val="24"/>
            <w:u w:val="single"/>
          </w:rPr>
          <w:t>Play to Win</w:t>
        </w:r>
      </w:hyperlink>
    </w:p>
    <w:p w:rsidR="00603C1C" w:rsidRPr="00603C1C" w:rsidRDefault="00603C1C" w:rsidP="00603C1C">
      <w:pPr>
        <w:spacing w:after="0"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noProof/>
          <w:sz w:val="24"/>
          <w:szCs w:val="24"/>
        </w:rPr>
        <w:drawing>
          <wp:inline distT="0" distB="0" distL="0" distR="0" wp14:anchorId="228B9FFC" wp14:editId="61853A8C">
            <wp:extent cx="952500" cy="952500"/>
            <wp:effectExtent l="0" t="0" r="0" b="0"/>
            <wp:docPr id="4" name="Picture 4"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y to W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603C1C" w:rsidRPr="00603C1C" w:rsidRDefault="00603C1C" w:rsidP="00603C1C">
      <w:p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sz w:val="24"/>
          <w:szCs w:val="24"/>
        </w:rPr>
        <w:t>One of my clients met recently with a senior lender of a bank to explore potential referral opportunities. The lender said to the lawyer, in essence, “We do everything our competitors do but we have two unique lending areas: We finance yachts and art collections.” Does that mean people won’t use that bank for other kinds of lending? No. But it does mean that when yachts or artwork are involved, people will seek out this lender.</w:t>
      </w:r>
    </w:p>
    <w:p w:rsidR="00603C1C" w:rsidRPr="00603C1C" w:rsidRDefault="00603C1C" w:rsidP="00603C1C">
      <w:p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sz w:val="24"/>
          <w:szCs w:val="24"/>
        </w:rPr>
        <w:t>Differentiation is perhaps the hardest concept for lawyers to embrace. I say “embrace” and not “understand” because most lawyers understand the concept of differentiation—they just can’t or don’t want to do it. Perhaps it’s because they like to handle a wide range of matters; litigators, in particular, often like to say they can litigate any issue. Perhaps they think that, by defining or limiting the scope of their message, they will lose out on opportunities: “If they think I do ‘X,’ they won’t send me ‘Y.’”</w:t>
      </w:r>
    </w:p>
    <w:p w:rsidR="00603C1C" w:rsidRPr="00603C1C" w:rsidRDefault="00603C1C" w:rsidP="00603C1C">
      <w:p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sz w:val="24"/>
          <w:szCs w:val="24"/>
        </w:rPr>
        <w:t>The reality is</w:t>
      </w:r>
      <w:proofErr w:type="gramStart"/>
      <w:r w:rsidRPr="00603C1C">
        <w:rPr>
          <w:rFonts w:ascii="Times New Roman" w:eastAsia="Times New Roman" w:hAnsi="Times New Roman" w:cs="Times New Roman"/>
          <w:sz w:val="24"/>
          <w:szCs w:val="24"/>
        </w:rPr>
        <w:t>,</w:t>
      </w:r>
      <w:proofErr w:type="gramEnd"/>
      <w:r w:rsidRPr="00603C1C">
        <w:rPr>
          <w:rFonts w:ascii="Times New Roman" w:eastAsia="Times New Roman" w:hAnsi="Times New Roman" w:cs="Times New Roman"/>
          <w:sz w:val="24"/>
          <w:szCs w:val="24"/>
        </w:rPr>
        <w:t xml:space="preserve"> if you are completely undifferentiated from other lawyers, people won’t send you “X” </w:t>
      </w:r>
      <w:r w:rsidRPr="00603C1C">
        <w:rPr>
          <w:rFonts w:ascii="Times New Roman" w:eastAsia="Times New Roman" w:hAnsi="Times New Roman" w:cs="Times New Roman"/>
          <w:i/>
          <w:iCs/>
          <w:sz w:val="24"/>
          <w:szCs w:val="24"/>
        </w:rPr>
        <w:t>or</w:t>
      </w:r>
      <w:r w:rsidRPr="00603C1C">
        <w:rPr>
          <w:rFonts w:ascii="Times New Roman" w:eastAsia="Times New Roman" w:hAnsi="Times New Roman" w:cs="Times New Roman"/>
          <w:sz w:val="24"/>
          <w:szCs w:val="24"/>
        </w:rPr>
        <w:t xml:space="preserve"> “Y.” Promoting niche or subspecialty areas within your practice can be one of the most effective things you can do to build your business. Here are some examples of alternatives within practice areas:</w:t>
      </w:r>
    </w:p>
    <w:p w:rsidR="00603C1C" w:rsidRPr="00603C1C" w:rsidRDefault="00603C1C" w:rsidP="00603C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sz w:val="24"/>
          <w:szCs w:val="24"/>
        </w:rPr>
        <w:t>Corporate law: Small cap companies; restaurants; or closely held businesses</w:t>
      </w:r>
    </w:p>
    <w:p w:rsidR="00603C1C" w:rsidRPr="00603C1C" w:rsidRDefault="00603C1C" w:rsidP="00603C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sz w:val="24"/>
          <w:szCs w:val="24"/>
        </w:rPr>
        <w:t>Litigation: Wage and hour cases; trademark disputes; or private equity deals gone bad</w:t>
      </w:r>
    </w:p>
    <w:p w:rsidR="00603C1C" w:rsidRPr="00603C1C" w:rsidRDefault="00603C1C" w:rsidP="00603C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sz w:val="24"/>
          <w:szCs w:val="24"/>
        </w:rPr>
        <w:t>Estate planning: Same-sex couples; people with foreign real estate; or owners of family businesses</w:t>
      </w:r>
    </w:p>
    <w:p w:rsidR="00603C1C" w:rsidRPr="00603C1C" w:rsidRDefault="00603C1C" w:rsidP="00603C1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sz w:val="24"/>
          <w:szCs w:val="24"/>
        </w:rPr>
        <w:t>Family law: Physicians; business owners; or international custody cases</w:t>
      </w:r>
    </w:p>
    <w:p w:rsidR="00603C1C" w:rsidRPr="00603C1C" w:rsidRDefault="00603C1C" w:rsidP="00603C1C">
      <w:p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sz w:val="24"/>
          <w:szCs w:val="24"/>
        </w:rPr>
        <w:lastRenderedPageBreak/>
        <w:t xml:space="preserve">Remember, you don’t necessarily have to limit your </w:t>
      </w:r>
      <w:r w:rsidRPr="00603C1C">
        <w:rPr>
          <w:rFonts w:ascii="Times New Roman" w:eastAsia="Times New Roman" w:hAnsi="Times New Roman" w:cs="Times New Roman"/>
          <w:i/>
          <w:iCs/>
          <w:sz w:val="24"/>
          <w:szCs w:val="24"/>
        </w:rPr>
        <w:t>practice</w:t>
      </w:r>
      <w:r w:rsidRPr="00603C1C">
        <w:rPr>
          <w:rFonts w:ascii="Times New Roman" w:eastAsia="Times New Roman" w:hAnsi="Times New Roman" w:cs="Times New Roman"/>
          <w:sz w:val="24"/>
          <w:szCs w:val="24"/>
        </w:rPr>
        <w:t xml:space="preserve">, but you do need to limit your </w:t>
      </w:r>
      <w:r w:rsidRPr="00603C1C">
        <w:rPr>
          <w:rFonts w:ascii="Times New Roman" w:eastAsia="Times New Roman" w:hAnsi="Times New Roman" w:cs="Times New Roman"/>
          <w:i/>
          <w:iCs/>
          <w:sz w:val="24"/>
          <w:szCs w:val="24"/>
        </w:rPr>
        <w:t>marketing focus and messages</w:t>
      </w:r>
      <w:r w:rsidRPr="00603C1C">
        <w:rPr>
          <w:rFonts w:ascii="Times New Roman" w:eastAsia="Times New Roman" w:hAnsi="Times New Roman" w:cs="Times New Roman"/>
          <w:sz w:val="24"/>
          <w:szCs w:val="24"/>
        </w:rPr>
        <w:t>. This should be done everywhere you define or explain your practice, including:</w:t>
      </w:r>
    </w:p>
    <w:p w:rsidR="00603C1C" w:rsidRPr="00603C1C" w:rsidRDefault="00603C1C" w:rsidP="00603C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b/>
          <w:bCs/>
          <w:sz w:val="24"/>
          <w:szCs w:val="24"/>
        </w:rPr>
        <w:t>Your bio and LinkedIn summary.</w:t>
      </w:r>
      <w:r w:rsidRPr="00603C1C">
        <w:rPr>
          <w:rFonts w:ascii="Times New Roman" w:eastAsia="Times New Roman" w:hAnsi="Times New Roman" w:cs="Times New Roman"/>
          <w:sz w:val="24"/>
          <w:szCs w:val="24"/>
        </w:rPr>
        <w:t xml:space="preserve"> Identify “a special emphasis,” a “focus” or a passion in one or a small number of areas. (Be sure to follow your jurisdiction’s rules of professional conduct related to describing your practice.)</w:t>
      </w:r>
    </w:p>
    <w:p w:rsidR="00603C1C" w:rsidRPr="00603C1C" w:rsidRDefault="00603C1C" w:rsidP="00603C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b/>
          <w:bCs/>
          <w:sz w:val="24"/>
          <w:szCs w:val="24"/>
        </w:rPr>
        <w:t>Your elevator speech.</w:t>
      </w:r>
      <w:r w:rsidRPr="00603C1C">
        <w:rPr>
          <w:rFonts w:ascii="Times New Roman" w:eastAsia="Times New Roman" w:hAnsi="Times New Roman" w:cs="Times New Roman"/>
          <w:sz w:val="24"/>
          <w:szCs w:val="24"/>
        </w:rPr>
        <w:t xml:space="preserve"> “I handle a wide range of lending transactions but have particular expertise in helping community banks.”</w:t>
      </w:r>
    </w:p>
    <w:p w:rsidR="00603C1C" w:rsidRPr="00603C1C" w:rsidRDefault="00603C1C" w:rsidP="00603C1C">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b/>
          <w:bCs/>
          <w:sz w:val="24"/>
          <w:szCs w:val="24"/>
        </w:rPr>
        <w:t xml:space="preserve">Your thought-leadership activities. </w:t>
      </w:r>
      <w:r w:rsidRPr="00603C1C">
        <w:rPr>
          <w:rFonts w:ascii="Times New Roman" w:eastAsia="Times New Roman" w:hAnsi="Times New Roman" w:cs="Times New Roman"/>
          <w:sz w:val="24"/>
          <w:szCs w:val="24"/>
        </w:rPr>
        <w:t>Write, speak and get involved in organizations to show a sustained commitment to your identified niche or specialty practice.</w:t>
      </w:r>
    </w:p>
    <w:p w:rsidR="00603C1C" w:rsidRPr="00603C1C" w:rsidRDefault="00603C1C" w:rsidP="00603C1C">
      <w:pPr>
        <w:spacing w:before="100" w:beforeAutospacing="1" w:after="100" w:afterAutospacing="1" w:line="240" w:lineRule="auto"/>
        <w:rPr>
          <w:rFonts w:ascii="Times New Roman" w:eastAsia="Times New Roman" w:hAnsi="Times New Roman" w:cs="Times New Roman"/>
          <w:sz w:val="24"/>
          <w:szCs w:val="24"/>
        </w:rPr>
      </w:pPr>
      <w:r w:rsidRPr="00603C1C">
        <w:rPr>
          <w:rFonts w:ascii="Times New Roman" w:eastAsia="Times New Roman" w:hAnsi="Times New Roman" w:cs="Times New Roman"/>
          <w:i/>
          <w:iCs/>
          <w:sz w:val="24"/>
          <w:szCs w:val="24"/>
        </w:rPr>
        <w:t>Sally J. Schmidt is President of </w:t>
      </w:r>
      <w:hyperlink r:id="rId13" w:tgtFrame="_blank" w:history="1">
        <w:r w:rsidRPr="00603C1C">
          <w:rPr>
            <w:rFonts w:ascii="Times New Roman" w:eastAsia="Times New Roman" w:hAnsi="Times New Roman" w:cs="Times New Roman"/>
            <w:i/>
            <w:iCs/>
            <w:color w:val="0000FF"/>
            <w:sz w:val="24"/>
            <w:szCs w:val="24"/>
            <w:u w:val="single"/>
          </w:rPr>
          <w:t>Schmidt Marketing, Inc.</w:t>
        </w:r>
      </w:hyperlink>
      <w:r w:rsidRPr="00603C1C">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one of the first inductees into the LMA’s Hall of Fame. She is the author of </w:t>
      </w:r>
      <w:hyperlink r:id="rId14" w:tgtFrame="_blank" w:history="1">
        <w:r w:rsidRPr="00603C1C">
          <w:rPr>
            <w:rFonts w:ascii="Times New Roman" w:eastAsia="Times New Roman" w:hAnsi="Times New Roman" w:cs="Times New Roman"/>
            <w:color w:val="0000FF"/>
            <w:sz w:val="24"/>
            <w:szCs w:val="24"/>
            <w:u w:val="single"/>
          </w:rPr>
          <w:t>Marketing the Law Firm: Business Development Techniques</w:t>
        </w:r>
      </w:hyperlink>
      <w:r w:rsidRPr="00603C1C">
        <w:rPr>
          <w:rFonts w:ascii="Times New Roman" w:eastAsia="Times New Roman" w:hAnsi="Times New Roman" w:cs="Times New Roman"/>
          <w:i/>
          <w:iCs/>
          <w:sz w:val="24"/>
          <w:szCs w:val="24"/>
        </w:rPr>
        <w:t> and </w:t>
      </w:r>
      <w:hyperlink r:id="rId15" w:tgtFrame="_blank" w:history="1">
        <w:r w:rsidRPr="00603C1C">
          <w:rPr>
            <w:rFonts w:ascii="Times New Roman" w:eastAsia="Times New Roman" w:hAnsi="Times New Roman" w:cs="Times New Roman"/>
            <w:color w:val="0000FF"/>
            <w:sz w:val="24"/>
            <w:szCs w:val="24"/>
            <w:u w:val="single"/>
          </w:rPr>
          <w:t>Business Development for Lawyers: Strategies for Getting and Keeping Clients</w:t>
        </w:r>
      </w:hyperlink>
      <w:r w:rsidRPr="00603C1C">
        <w:rPr>
          <w:rFonts w:ascii="Times New Roman" w:eastAsia="Times New Roman" w:hAnsi="Times New Roman" w:cs="Times New Roman"/>
          <w:i/>
          <w:iCs/>
          <w:sz w:val="24"/>
          <w:szCs w:val="24"/>
        </w:rPr>
        <w:t>. Sally writes Attorney at Work’s “Play to Win” column.</w:t>
      </w:r>
    </w:p>
    <w:p w:rsidR="0084785A" w:rsidRPr="0084785A" w:rsidRDefault="0084785A" w:rsidP="0084785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84785A" w:rsidRDefault="0084785A"/>
    <w:sectPr w:rsidR="0084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603C1C"/>
    <w:rsid w:val="0084785A"/>
    <w:rsid w:val="00A5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atwork.com/author/sally-j-schmidt/" TargetMode="External"/><Relationship Id="rId13" Type="http://schemas.openxmlformats.org/officeDocument/2006/relationships/hyperlink" Target="http://www.schmidt-marketing.com/" TargetMode="External"/><Relationship Id="rId3" Type="http://schemas.microsoft.com/office/2007/relationships/stylesWithEffects" Target="stylesWithEffects.xml"/><Relationship Id="rId7" Type="http://schemas.openxmlformats.org/officeDocument/2006/relationships/hyperlink" Target="http://www.attorneyatwork.com/stand-out-from-the-crowd/"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torneyatwork.com/category/play-to-win/" TargetMode="External"/><Relationship Id="rId5" Type="http://schemas.openxmlformats.org/officeDocument/2006/relationships/webSettings" Target="webSettings.xml"/><Relationship Id="rId15" Type="http://schemas.openxmlformats.org/officeDocument/2006/relationships/hyperlink" Target="http://www.lawcatalog.com/product_detail.cfm?affil=707082&amp;productID=6570" TargetMode="External"/><Relationship Id="rId10" Type="http://schemas.openxmlformats.org/officeDocument/2006/relationships/hyperlink" Target="http://www.attorneyatwork.com/category/marketing-and-business-development/" TargetMode="External"/><Relationship Id="rId4" Type="http://schemas.openxmlformats.org/officeDocument/2006/relationships/settings" Target="settings.xml"/><Relationship Id="rId9" Type="http://schemas.openxmlformats.org/officeDocument/2006/relationships/hyperlink" Target="http://www.attorneyatwork.com/category/articles/" TargetMode="External"/><Relationship Id="rId14" Type="http://schemas.openxmlformats.org/officeDocument/2006/relationships/hyperlink" Target="http://www.lawcatalog.com/product_detail.cfm?productID=15013&amp;masterid=15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 Kovich</cp:lastModifiedBy>
  <cp:revision>2</cp:revision>
  <cp:lastPrinted>2013-05-02T18:20:00Z</cp:lastPrinted>
  <dcterms:created xsi:type="dcterms:W3CDTF">2013-05-02T18:22:00Z</dcterms:created>
  <dcterms:modified xsi:type="dcterms:W3CDTF">2013-05-02T18:22:00Z</dcterms:modified>
</cp:coreProperties>
</file>